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E11F5">
      <w:pPr>
        <w:jc w:val="center"/>
      </w:pPr>
      <w:bookmarkStart w:id="0" w:name="_GoBack"/>
      <w:bookmarkEnd w:id="0"/>
      <w:r>
        <w:t>Проект договора о задатке:</w:t>
      </w:r>
    </w:p>
    <w:p w14:paraId="62F5EC21">
      <w:pPr>
        <w:jc w:val="both"/>
        <w:rPr>
          <w:rStyle w:val="5"/>
        </w:rPr>
      </w:pPr>
      <w:r>
        <w:rPr>
          <w:rStyle w:val="5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14:paraId="068AAED2">
      <w:pPr>
        <w:jc w:val="both"/>
      </w:pPr>
      <w:r>
        <w:rPr>
          <w:rStyle w:val="5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>
        <w:t xml:space="preserve"> </w:t>
      </w:r>
    </w:p>
    <w:p w14:paraId="744D95F4">
      <w:pPr>
        <w:jc w:val="both"/>
      </w:pPr>
      <w:r>
        <w:rPr>
          <w:rStyle w:val="5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>
        <w:t xml:space="preserve"> </w:t>
      </w:r>
    </w:p>
    <w:p w14:paraId="2540526F">
      <w:pPr>
        <w:jc w:val="both"/>
      </w:pPr>
      <w:r>
        <w:t>3</w:t>
      </w:r>
      <w:r>
        <w:rPr>
          <w:rStyle w:val="5"/>
        </w:rPr>
        <w:t>. Задаток должен быть внесен Претендентом на расчетный счет  до истечения срока приема заявок на участие в торгах.</w:t>
      </w:r>
      <w:r>
        <w:t xml:space="preserve"> </w:t>
      </w:r>
    </w:p>
    <w:p w14:paraId="6833E6BF">
      <w:pPr>
        <w:jc w:val="both"/>
      </w:pPr>
      <w:r>
        <w:t>4</w:t>
      </w:r>
      <w:r>
        <w:rPr>
          <w:rStyle w:val="5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>
        <w:t xml:space="preserve"> </w:t>
      </w:r>
    </w:p>
    <w:p w14:paraId="0EA7CFD5">
      <w:pPr>
        <w:jc w:val="both"/>
      </w:pPr>
      <w:r>
        <w:t>5</w:t>
      </w:r>
      <w:r>
        <w:rPr>
          <w:rStyle w:val="5"/>
        </w:rPr>
        <w:t>. Задаток возвращается Претенденту в течение 5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>
        <w:t xml:space="preserve"> </w:t>
      </w:r>
      <w:r>
        <w:rPr>
          <w:rStyle w:val="5"/>
        </w:rPr>
        <w:t>отказа претенденту в участии в торгах;</w:t>
      </w:r>
      <w:r>
        <w:t xml:space="preserve"> </w:t>
      </w:r>
      <w:r>
        <w:rPr>
          <w:rStyle w:val="5"/>
        </w:rPr>
        <w:t>лицам, которые участвовали в торгах, но не выиграли их;</w:t>
      </w:r>
      <w:r>
        <w:t xml:space="preserve"> </w:t>
      </w:r>
      <w:r>
        <w:rPr>
          <w:rStyle w:val="5"/>
        </w:rPr>
        <w:t>признания торгов несостоявшимися; отмены торгов.</w:t>
      </w:r>
      <w:r>
        <w:t xml:space="preserve"> </w:t>
      </w:r>
    </w:p>
    <w:p w14:paraId="4B33EC27">
      <w:pPr>
        <w:jc w:val="both"/>
      </w:pPr>
      <w:r>
        <w:rPr>
          <w:rStyle w:val="5"/>
        </w:rPr>
        <w:t>6. Задаток не возвращается в случаях: отказа или уклонения победителя торгов от подписания договора купли-продажи имущества должника;</w:t>
      </w:r>
      <w:r>
        <w:t xml:space="preserve"> не</w:t>
      </w:r>
      <w:r>
        <w:rPr>
          <w:rStyle w:val="5"/>
        </w:rPr>
        <w:t>оплаты победителем торгов цены имущества в установленный договором купли-продажи имущества должника срок;</w:t>
      </w:r>
      <w:r>
        <w:t xml:space="preserve"> </w:t>
      </w:r>
      <w:r>
        <w:rPr>
          <w:rStyle w:val="5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>
        <w:t xml:space="preserve"> </w:t>
      </w:r>
    </w:p>
    <w:p w14:paraId="102B8787">
      <w:pPr>
        <w:jc w:val="both"/>
      </w:pPr>
      <w:r>
        <w:t>7</w:t>
      </w:r>
      <w:r>
        <w:rPr>
          <w:rStyle w:val="5"/>
        </w:rPr>
        <w:t xml:space="preserve">. Юридические адреса и банковские реквизиты сторон. </w:t>
      </w:r>
    </w:p>
    <w:p w14:paraId="35C54ED8"/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CFA"/>
    <w:rsid w:val="00351368"/>
    <w:rsid w:val="003F5F76"/>
    <w:rsid w:val="00473A09"/>
    <w:rsid w:val="00493BAC"/>
    <w:rsid w:val="00813CFA"/>
    <w:rsid w:val="00D21C86"/>
    <w:rsid w:val="00EC0E8F"/>
    <w:rsid w:val="0C03698F"/>
    <w:rsid w:val="6D4D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har Char1 Знак Знак Знак"/>
    <w:basedOn w:val="1"/>
    <w:uiPriority w:val="0"/>
    <w:rPr>
      <w:rFonts w:ascii="Verdana" w:hAnsi="Verdana" w:cs="Verdana"/>
      <w:sz w:val="20"/>
      <w:szCs w:val="20"/>
      <w:lang w:val="en-US" w:eastAsia="en-US"/>
    </w:rPr>
  </w:style>
  <w:style w:type="character" w:customStyle="1" w:styleId="5">
    <w:name w:val="paragraph"/>
    <w:basedOn w:val="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265</Words>
  <Characters>1515</Characters>
  <Lines>12</Lines>
  <Paragraphs>3</Paragraphs>
  <TotalTime>0</TotalTime>
  <ScaleCrop>false</ScaleCrop>
  <LinksUpToDate>false</LinksUpToDate>
  <CharactersWithSpaces>1777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2024-04-11T05:50:00Z</dcterms:created>
  <dc:creator>Татьяна</dc:creator>
  <cp:lastModifiedBy>Татьяна</cp:lastModifiedBy>
  <dcterms:modified xsi:type="dcterms:W3CDTF">2026-04-29T07:12:19Z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374764DF10F440E3A3593D6945B88531_13</vt:lpwstr>
  </property>
</Properties>
</file>