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2616A9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О ЗАДАТКЕ</w:t>
      </w:r>
    </w:p>
    <w:p w14:paraId="5440459B" w14:textId="77777777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BB40F2" w14:textId="714AB215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г. Петропавловск-Камчатский                                                                       «__» _______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6AB7647F" w14:textId="77777777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973B26" w14:textId="77777777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МУП «Ремжилсервис» Вилючинского городского округа Петровский Максим Викторович действующий на основании определения Арбитражного суда Камчатского края по делу №А24-1329/2012, именуемое в дальнейшем «Организатор», с одной стороны, и_______________________, именуемый  в дальнейшем «Претендент»,  в лице ______________________________действующего на основании _____________ с другой стороны, руководствуясь Федеральным  законом «О несостоятельности (банкротстве)» заключили настоящий Договор о нижеследующем:</w:t>
      </w:r>
    </w:p>
    <w:p w14:paraId="7CC4E091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7E80A9F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BEC37A1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1. Предмет договора</w:t>
      </w:r>
    </w:p>
    <w:p w14:paraId="001EC201" w14:textId="77777777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1.1.Для участия в открытых электронных торгах № </w:t>
      </w:r>
      <w:r w:rsidRPr="000E002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________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форме аукциона на электронной торговой площадке Аукционцентр (ООО "ИстКонсалтингГрупп" </w:t>
      </w:r>
      <w:r w:rsidRPr="000E002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www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E002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aukcioncenter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E002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проводит открытые по составу участников торги (</w:t>
      </w:r>
      <w:r w:rsidRPr="000E00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аукцион)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продаже имущества принадлежащего должнику </w:t>
      </w:r>
      <w:r w:rsidRPr="000E002C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(выбрать Лот)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14:paraId="370561C7" w14:textId="77777777" w:rsidR="000E002C" w:rsidRPr="000E002C" w:rsidRDefault="000E002C" w:rsidP="000E002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14:paraId="6484D8B9" w14:textId="46BB8DF3" w:rsidR="000E002C" w:rsidRPr="000E002C" w:rsidRDefault="001A760C" w:rsidP="000E002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t>21.10.</w:t>
      </w:r>
      <w:r w:rsidRPr="00E84B73">
        <w:t xml:space="preserve">2025 в 10:00 (время г.Москва) открытые по составу участников </w:t>
      </w:r>
      <w:r>
        <w:t xml:space="preserve">повторные </w:t>
      </w:r>
      <w:r w:rsidRPr="00E84B73">
        <w:t>торги-аукцион по продаже нежилых помещений по адресам в г.Вилючинск - ул.Победы 5 (лоты 1-5), ул.Спортивная 8 (лоты 6-2</w:t>
      </w:r>
      <w:r>
        <w:t>7</w:t>
      </w:r>
      <w:r w:rsidRPr="00E84B73">
        <w:t>), ул.Гусарова 47 (лоты 2</w:t>
      </w:r>
      <w:r>
        <w:t>8</w:t>
      </w:r>
      <w:r w:rsidRPr="00E84B73">
        <w:t>-</w:t>
      </w:r>
      <w:r>
        <w:t>29</w:t>
      </w:r>
      <w:r w:rsidRPr="00E84B73">
        <w:t>) и жилых помещений по ул.Гусарова д.47 (лоты 3</w:t>
      </w:r>
      <w:r>
        <w:t>0</w:t>
      </w:r>
      <w:r w:rsidRPr="00E84B73">
        <w:t>-3</w:t>
      </w:r>
      <w:r>
        <w:t>5</w:t>
      </w:r>
      <w:r w:rsidRPr="00E84B73">
        <w:t>): Лот 1 - поз.№9 S=17,9кв.м 2-й этаж кад.№ 41:02:0010106:10030; Лот 2 - поз.№25 S=30,8кв.м 3-й этаж кад.№41:02:0010106:10013; Лот 3 - поз.№27 S=31кв.м 3-й этаж кад.№41:02:0010106:10015; Лот 4 - пом. 14, S=30,7кв.м 2-й этаж кад.№41:02:0010106:10001; Лот 5 - пом.20 S=34,7кв.м 2-й этаж кад.№ 41:02:0010106:10008; Лот 6 - пом.205 (поз. 159-163), S=36,3кв.м 2-й этаж кад.№41:02:0010106:9224; Лот 7 - поз.№30-35 S=21,4кв.м 1-й этаж кад.№41:02:0010106:10049; Лот 8 - поз.№45-53 S=36,2кв.м 1-й этаж кад.№41:02:0010106:10060; Лот 9 - поз.№54-62 S=35,7кв.м 1-й этаж кад. №41:02:0010106:10071; Лот 10 - поз.№87-91 S=33,9кв.м 1-й этаж кад.№41:02:0010106:10074; Лот 11 - поз.№108-111 S=73,2кв.м 1-й этаж кад.№41:02:0010106:10076; Лот 12 - поз.№28-36 S=35,5кв.м 2-й этаж кад.№41:02:0010106:10039; Лот 13 - поз.№37-45 S=41кв.м 2-й этаж кад.№ 41:02:0010106:10040; Лот 14 -поз.№46-54, S=35,5кв.м 2-й этаж кад.№41:02:0010106:10041; Лот 15 - поз.№55-63 S=36,6кв.м 2й этаж кад.№41:02:0010106:10042; Лот 16 - поз.№65 S=18,1кв.м 2-й этаж кад.№41:02:0010106:10043; Лот 17 - поз.№92-94, 104-107 S=35,9кв.м 1-й этаж кад.№41:02:0010106:10075; Лот 18 - поз.№84-92 S=37,5кв.м 2-й этаж кад.№41:02:0010106:10046; Лот 19 - поз.№102-110 S=35,7кв.м 2-й этаж кад.№41:02:0010106:10048; Лот 2</w:t>
      </w:r>
      <w:r>
        <w:t>0</w:t>
      </w:r>
      <w:r w:rsidRPr="00E84B73">
        <w:t xml:space="preserve"> - поз.№21-25 S=36,7кв.м 2-й этаж кад.№41:02:0010106:10077; Лот 2</w:t>
      </w:r>
      <w:r>
        <w:t>1</w:t>
      </w:r>
      <w:r w:rsidRPr="00E84B73">
        <w:t xml:space="preserve"> - поз.№111-119 S=36,1кв.м 2-й этаж кад.№41:02:0010106:10050; Лот 2</w:t>
      </w:r>
      <w:r>
        <w:t>2</w:t>
      </w:r>
      <w:r w:rsidRPr="00E84B73">
        <w:t xml:space="preserve"> - поз.№120 S=36,9кв.м 2-й этаж кад.№41:02:0010106:10051; Лот 2</w:t>
      </w:r>
      <w:r>
        <w:t>3</w:t>
      </w:r>
      <w:r w:rsidRPr="00E84B73">
        <w:t xml:space="preserve"> - поз.№121-129 S=35,9кв.м 2-й этаж кад.№41:02:0010106:10052; Лот 2</w:t>
      </w:r>
      <w:r>
        <w:t>4</w:t>
      </w:r>
      <w:r w:rsidRPr="00E84B73">
        <w:t xml:space="preserve"> - поз.№130-138 S=35,7кв.м 2-й этаж кад.№41:02:0010106:10053; Лот 2</w:t>
      </w:r>
      <w:r>
        <w:t>5</w:t>
      </w:r>
      <w:r w:rsidRPr="00E84B73">
        <w:t xml:space="preserve"> - поз.№148-157 S=35,4кв.м 2-й этаж кад.№41:02:0010106:10055; Лот 2</w:t>
      </w:r>
      <w:r>
        <w:t>6</w:t>
      </w:r>
      <w:r w:rsidRPr="00E84B73">
        <w:t xml:space="preserve"> - поз.№158 S=35,2кв.м 2-й этаж кад.№41:02:0010106:10056; Лот 2</w:t>
      </w:r>
      <w:r>
        <w:t>7</w:t>
      </w:r>
      <w:r w:rsidRPr="00E84B73">
        <w:t xml:space="preserve"> - поз.№164-168 S=36кв.м 2-й этаж кад.№41:02:0010106:10057; Лот 2</w:t>
      </w:r>
      <w:r>
        <w:t>8</w:t>
      </w:r>
      <w:r w:rsidRPr="00E84B73">
        <w:t xml:space="preserve"> - поз.№28-33 S=103кв.м 3-й этаж кад.№41:02:0010108:6503; Лот </w:t>
      </w:r>
      <w:r>
        <w:t>29</w:t>
      </w:r>
      <w:r w:rsidRPr="00E84B73">
        <w:t xml:space="preserve"> - поз.№69-70 S=27,7кв.м 3-й этаж кад.№41:02:0010108:6504; Лот 3</w:t>
      </w:r>
      <w:r>
        <w:t>0</w:t>
      </w:r>
      <w:r w:rsidRPr="00E84B73">
        <w:t xml:space="preserve"> - 2-й этаж поз.№12 S=14,1кв.м кад.№41:02:0010108:4304, поз.№13 S=16,5кв.м кад.№41:02:0010108:4305; Лот 3</w:t>
      </w:r>
      <w:r>
        <w:t>1</w:t>
      </w:r>
      <w:r w:rsidRPr="00E84B73">
        <w:t xml:space="preserve"> - 4-й этаж поз.№166 S=14,7кв.м кад.№41:02:0010108:4354, поз.№167 S=16,4кв.м кад.№41:02:0010108:4355, поз.№168 S=12,6кв.м кад.№41:02:0010108:4356, поз.№169 S=10,5кв.м кад.№41:02:0010108:4357, поз.№170 S=11,3кв.м кад.№41:02:0010108:4358; Лот 3</w:t>
      </w:r>
      <w:r>
        <w:t>2</w:t>
      </w:r>
      <w:r w:rsidRPr="00E84B73">
        <w:t xml:space="preserve"> - 4-й этаж: поз.№122 S=14,7кв.м кад.№41:02:0010108:4394, поз.№123 S=17кв.м кад.№41:02:0010108:4395, поз.№124 S=12,3кв.м кад.№41:02:0010108:4363, поз.№125 S=10,5кв.м кад.№41:02:0010108:4364, поз.№126 S=12,4кв.м кад.№41:02:0010108:4365, поз.№171 S=9,1кв.м кад.№41:02:0010108:4359, поз.№172 S=12,6кв.м кад.№41:02:0010108:4360, поз.№173 S=9,1кв.м кад.№41:02:0010108:4361, поз.№174 S=12,7кв.м кад.№41:02:0010108:4362, поз. №175 S=17кв.м кад.№41:02:0010108:4396, поз.№176 S=14кв.м кад.№41:02:0010108:4397; Лот 3</w:t>
      </w:r>
      <w:r>
        <w:t>3</w:t>
      </w:r>
      <w:r w:rsidRPr="00E84B73">
        <w:t xml:space="preserve"> - поз.№40 S=12,7кв.м 4-й этаж кад.№41:02:0010108:4374; Лот 3</w:t>
      </w:r>
      <w:r>
        <w:t>4</w:t>
      </w:r>
      <w:r w:rsidRPr="00E84B73">
        <w:t xml:space="preserve"> - поз.№42 S=12,6кв.м 4-й этаж кад.№41:02:0010108:4376; Лот 3</w:t>
      </w:r>
      <w:r>
        <w:t>5</w:t>
      </w:r>
      <w:r w:rsidRPr="00E84B73">
        <w:t xml:space="preserve"> - поз.№43 S=16,8кв.м 4-й этаж кад.№41:02:0010108:4388</w:t>
      </w:r>
      <w:r w:rsidR="000E002C" w:rsidRPr="000E002C">
        <w:rPr>
          <w:rFonts w:ascii="Times New Roman" w:eastAsia="Times New Roman" w:hAnsi="Times New Roman" w:cs="Times New Roman"/>
          <w:sz w:val="24"/>
          <w:szCs w:val="20"/>
          <w:lang w:eastAsia="ru-RU"/>
        </w:rPr>
        <w:t>.</w:t>
      </w:r>
    </w:p>
    <w:p w14:paraId="577B19BB" w14:textId="77777777" w:rsidR="000E002C" w:rsidRPr="000E002C" w:rsidRDefault="000E002C" w:rsidP="000E002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89703AF" w14:textId="77777777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Претендент в безналичном порядке перечисляет, а Организатор  принимает задаток в размере указанном в объявлении о торгах. </w:t>
      </w:r>
    </w:p>
    <w:p w14:paraId="447527DE" w14:textId="77777777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Получатель: на р/с МУП «Ремжилсервис» Вилючинского городского округа №40702810016000000093 в АО «СОЛИД БАНК» кор/счет 30101810205070000595 БИК 040507595, назначение платежа: Задаток для участия в торгах 30.05.2025.</w:t>
      </w:r>
    </w:p>
    <w:p w14:paraId="5D873A93" w14:textId="7E5EA638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Указанный </w:t>
      </w:r>
      <w:r w:rsidR="001A76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объявлении (информационном сообщении)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вносится Претендентом в качестве обеспечения обязательств по оплате имущества  в соответствии, с информационным сообщением опубликованном в газете «Коммерсантъ»   от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_____________________.</w:t>
      </w:r>
    </w:p>
    <w:p w14:paraId="27DF0BD2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2. Передача денежных средств</w:t>
      </w:r>
    </w:p>
    <w:p w14:paraId="32D538C7" w14:textId="43D77C91" w:rsidR="000E002C" w:rsidRPr="000E002C" w:rsidRDefault="000E002C" w:rsidP="000E002C">
      <w:pPr>
        <w:tabs>
          <w:tab w:val="left" w:pos="9214"/>
        </w:tabs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2.1.Денежные средства, указанные в п.1.1 настоящего Договора, должны быть внесены Претендентом на счет Организатора, в </w:t>
      </w:r>
      <w:r w:rsidR="001A76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указанный в объявлении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срок. </w:t>
      </w:r>
    </w:p>
    <w:p w14:paraId="38EFFAB1" w14:textId="4230E6FE" w:rsidR="000E002C" w:rsidRPr="000E002C" w:rsidRDefault="000E002C" w:rsidP="000E002C">
      <w:pPr>
        <w:tabs>
          <w:tab w:val="left" w:pos="709"/>
          <w:tab w:val="left" w:pos="1134"/>
          <w:tab w:val="left" w:pos="1276"/>
        </w:tabs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Документом, подтверждающим внесение задатка на счет Организатора, является платежное поручение </w:t>
      </w:r>
      <w:r w:rsidR="001A76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иной документ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отметкой банка о его исполнении. </w:t>
      </w:r>
    </w:p>
    <w:p w14:paraId="69712E51" w14:textId="77777777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 поступления в указанный срок суммы задатка на счет Организатора, обязательства Претендента по внесению задатка считаются неисполненными.</w:t>
      </w:r>
    </w:p>
    <w:p w14:paraId="360AC759" w14:textId="77777777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2.2.Задаток, внесенный Претендентом, в случае признания последнего Победителем Торгов и заключения с Продавцом Договора купли-продажи засчитываются в счет частичной оплаты Имущества.</w:t>
      </w:r>
    </w:p>
    <w:p w14:paraId="568E66B7" w14:textId="77777777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2.3.Организатор обязуется возвратить Претенденту сумму задатка в порядке и случаях, установленных условиями настоящего Договора. Все расходы, связанные с возвратом задатка (в том числе комиссия банка Организатора Торгов за возврат суммы задатка) осуществляются за счёт Претендента, путём удержания соответствующей суммы из Задатка.</w:t>
      </w:r>
    </w:p>
    <w:p w14:paraId="30075BF7" w14:textId="77777777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2.4.Возврат денежных средств,  в соответствии с условиями настоящего Договора осуществляется на расчетный счет Претендента.</w:t>
      </w:r>
    </w:p>
    <w:p w14:paraId="255FD246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68127C1A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82FE5E3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3. Возврат денежных средств.</w:t>
      </w:r>
    </w:p>
    <w:p w14:paraId="5092F348" w14:textId="77777777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В случае если Претенденту отказано в приеме заявки на участие в Торгах, Организатор обязуется перечислить поступившую на его счет сумму задатка на указанный Претендентом в Договоре счет в течение 5 дней со дня подписания протокола о результатах проведения торгов.</w:t>
      </w:r>
      <w:r w:rsidRPr="000E002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расходы, связанные с возвратом задатка (в том числе комиссия банка Организатора Торгов за возврат суммы задатка) осуществляются за счёт Претендента, путём удержания соответствующей суммы из Задатка.</w:t>
      </w:r>
    </w:p>
    <w:p w14:paraId="308BE560" w14:textId="77777777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В случае отзыва Претендентом заявки на участие в Торгах, до признания его участником Торгов, Организатор обязуется перечислить сумму задатка на указанный Претендентом в Договоре счет не позднее 5 дней со дня подписания протокола о результатах проведения торгов.</w:t>
      </w:r>
      <w:r w:rsidRPr="000E002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расходы, связанные с возвратом задатка (в том числе комиссия банка Организатора Торгов за возврат суммы задатка) осуществляются за счёт Претендента, путём удержания соответствующей суммы из Задатка.</w:t>
      </w:r>
    </w:p>
    <w:p w14:paraId="01EB7403" w14:textId="77777777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Если Претендент, признанный Победителем Торгов, уклоняется (отказывается) от заключения Договора купли-продажи Имущества, задаток, внесенный в счет обеспечения оплаты стоимости Имущества, ему не возвращается, что является обеспечительной мерой, применяемой к Победителю Торгов.</w:t>
      </w:r>
    </w:p>
    <w:p w14:paraId="40CE4C4A" w14:textId="77777777" w:rsidR="000E002C" w:rsidRPr="000E002C" w:rsidRDefault="000E002C" w:rsidP="000E002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5518B60" w14:textId="77777777" w:rsidR="000E002C" w:rsidRPr="000E002C" w:rsidRDefault="000E002C" w:rsidP="000E002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645CC035" w14:textId="77777777" w:rsidR="000E002C" w:rsidRPr="000E002C" w:rsidRDefault="000E002C" w:rsidP="000E002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4. Заключительные положения.</w:t>
      </w:r>
    </w:p>
    <w:p w14:paraId="5546A564" w14:textId="77777777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Настоящий договор вступает в силу с момента его подписания Сторонами и прекращает действие надлежащим своим исполнением.</w:t>
      </w:r>
    </w:p>
    <w:p w14:paraId="1243DC00" w14:textId="77777777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Настоящий договор регулируется действующим законодательством Российской Федерации. </w:t>
      </w:r>
    </w:p>
    <w:p w14:paraId="505BAA57" w14:textId="77777777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 </w:t>
      </w:r>
    </w:p>
    <w:p w14:paraId="67A2AA3D" w14:textId="77777777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Настоящий договор составлен в двух</w:t>
      </w:r>
      <w:r w:rsidRPr="000E002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имеющих одинаковую юридическую силу экземплярах, по одному для каждой из Сторон.</w:t>
      </w:r>
    </w:p>
    <w:p w14:paraId="6669CFCF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4561663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5. Реквизиты и подписи сторон.</w:t>
      </w:r>
    </w:p>
    <w:p w14:paraId="75A593CD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241662" w14:textId="77777777" w:rsidR="000E002C" w:rsidRPr="000E002C" w:rsidRDefault="000E002C" w:rsidP="000E00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71"/>
        <w:gridCol w:w="5292"/>
      </w:tblGrid>
      <w:tr w:rsidR="000E002C" w:rsidRPr="000E002C" w14:paraId="74826E1B" w14:textId="77777777" w:rsidTr="00CC4DAA">
        <w:tblPrEx>
          <w:tblCellMar>
            <w:top w:w="0" w:type="dxa"/>
            <w:bottom w:w="0" w:type="dxa"/>
          </w:tblCellMar>
        </w:tblPrEx>
        <w:trPr>
          <w:cantSplit/>
          <w:trHeight w:val="2331"/>
        </w:trPr>
        <w:tc>
          <w:tcPr>
            <w:tcW w:w="5148" w:type="dxa"/>
          </w:tcPr>
          <w:p w14:paraId="3F7B91A2" w14:textId="77777777" w:rsidR="000E002C" w:rsidRPr="000E002C" w:rsidRDefault="000E002C" w:rsidP="000E002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Организатор</w:t>
            </w:r>
          </w:p>
          <w:p w14:paraId="028EBA37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14:paraId="388A7299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МУП «Ремжилсервис» Вилючинского городского округа</w:t>
            </w:r>
          </w:p>
          <w:p w14:paraId="325B2E47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Петровский Максим Викторович</w:t>
            </w:r>
          </w:p>
          <w:p w14:paraId="6F0B2A57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Почт.адрес: 683002 г.Петропавловск-Камчатский а/я 43</w:t>
            </w:r>
          </w:p>
          <w:p w14:paraId="1A642F90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08166C8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F50B45D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62425FB" w14:textId="77777777" w:rsidR="000E002C" w:rsidRPr="000E002C" w:rsidRDefault="000E002C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3D1F1FE" w14:textId="77777777" w:rsidR="000E002C" w:rsidRPr="000E002C" w:rsidRDefault="000E002C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83D4EA6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2FF2B0B" w14:textId="77777777" w:rsidR="000E002C" w:rsidRPr="000E002C" w:rsidRDefault="000E002C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2231ED5" w14:textId="77777777" w:rsidR="000E002C" w:rsidRPr="000E002C" w:rsidRDefault="000E002C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_______________/______________/</w:t>
            </w:r>
          </w:p>
          <w:p w14:paraId="4862C96A" w14:textId="77777777" w:rsidR="000E002C" w:rsidRPr="000E002C" w:rsidRDefault="000E002C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м.п.</w:t>
            </w:r>
          </w:p>
          <w:p w14:paraId="10D5C10D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0" w:type="dxa"/>
          </w:tcPr>
          <w:p w14:paraId="735BC585" w14:textId="77777777" w:rsidR="000E002C" w:rsidRPr="000E002C" w:rsidRDefault="000E002C" w:rsidP="000E002C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Претендент</w:t>
            </w:r>
          </w:p>
          <w:p w14:paraId="22B56931" w14:textId="77777777" w:rsidR="000E002C" w:rsidRPr="000E002C" w:rsidRDefault="000E002C" w:rsidP="000E002C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491499B" w14:textId="77777777" w:rsidR="000E002C" w:rsidRPr="000E002C" w:rsidRDefault="000E002C" w:rsidP="000E002C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_________________________________________</w:t>
            </w:r>
          </w:p>
          <w:p w14:paraId="74C179C0" w14:textId="77777777" w:rsidR="000E002C" w:rsidRPr="000E002C" w:rsidRDefault="000E002C" w:rsidP="000E002C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Адрес:</w:t>
            </w: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____________________________________</w:t>
            </w:r>
          </w:p>
          <w:p w14:paraId="3D68AEAA" w14:textId="77777777" w:rsidR="000E002C" w:rsidRPr="000E002C" w:rsidRDefault="000E002C" w:rsidP="000E002C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_____________, КПП ________________</w:t>
            </w:r>
          </w:p>
          <w:p w14:paraId="74018998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ОГРН __________________</w:t>
            </w:r>
          </w:p>
          <w:p w14:paraId="7A088440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р/сч ____________________, открытый в _________________________ г. __________</w:t>
            </w:r>
          </w:p>
          <w:p w14:paraId="33C68B27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к/сч:  ________________  БИК: ___________. </w:t>
            </w:r>
          </w:p>
          <w:p w14:paraId="62D53367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821E743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7B1BDF2" w14:textId="77777777" w:rsidR="000E002C" w:rsidRPr="000E002C" w:rsidRDefault="000E002C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8D0C721" w14:textId="77777777" w:rsidR="000E002C" w:rsidRPr="000E002C" w:rsidRDefault="000E002C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</w:p>
          <w:p w14:paraId="3C740B24" w14:textId="77777777" w:rsidR="000E002C" w:rsidRPr="000E002C" w:rsidRDefault="000E002C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_______________/______________/</w:t>
            </w:r>
          </w:p>
          <w:p w14:paraId="4ADC28DD" w14:textId="77777777" w:rsidR="000E002C" w:rsidRPr="000E002C" w:rsidRDefault="000E002C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м.п.</w:t>
            </w:r>
          </w:p>
          <w:p w14:paraId="7B187661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AC70036" w14:textId="77777777" w:rsidR="000E002C" w:rsidRPr="000E002C" w:rsidRDefault="000E002C" w:rsidP="000E002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D0C22F" w14:textId="77777777" w:rsidR="006B18E8" w:rsidRDefault="006B18E8"/>
    <w:sectPr w:rsidR="006B18E8" w:rsidSect="00D2779E">
      <w:pgSz w:w="11906" w:h="16838"/>
      <w:pgMar w:top="567" w:right="567" w:bottom="142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37C"/>
    <w:rsid w:val="000E002C"/>
    <w:rsid w:val="001A760C"/>
    <w:rsid w:val="006B18E8"/>
    <w:rsid w:val="00B62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001F1"/>
  <w15:chartTrackingRefBased/>
  <w15:docId w15:val="{CAF99222-5669-48D6-8971-2E601C421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1260</Words>
  <Characters>7186</Characters>
  <Application>Microsoft Office Word</Application>
  <DocSecurity>0</DocSecurity>
  <Lines>59</Lines>
  <Paragraphs>16</Paragraphs>
  <ScaleCrop>false</ScaleCrop>
  <Company/>
  <LinksUpToDate>false</LinksUpToDate>
  <CharactersWithSpaces>8430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мах</dc:creator>
  <cp:keywords/>
  <dc:description/>
  <cp:lastModifiedBy>мах</cp:lastModifiedBy>
  <cp:revision>3</cp:revision>
  <dcterms:created xsi:type="dcterms:W3CDTF">2025-08-31T03:40:00Z</dcterms:created>
  <dcterms:modified xsi:type="dcterms:W3CDTF">2025-08-31T03:44:00Z</dcterms:modified>
</cp:coreProperties>
</file>