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ДОГОВОРА</w:t>
      </w: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купли-продажи недвижимого имущества</w:t>
      </w:r>
    </w:p>
    <w:p w:rsidR="002E1217" w:rsidRPr="002E1217" w:rsidRDefault="002E1217" w:rsidP="002E1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217" w:rsidRPr="002E1217" w:rsidRDefault="002E1217" w:rsidP="002E121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Ивановская область, город Иваново</w:t>
      </w:r>
    </w:p>
    <w:p w:rsidR="002E1217" w:rsidRPr="002E1217" w:rsidRDefault="002E1217" w:rsidP="002E121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«____» ___________________ 20___ года</w:t>
      </w: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гр.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Кутурова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Елена Михайловна именуемая в дальнейшем «Продавец», в лице финансового </w:t>
      </w:r>
      <w:proofErr w:type="spellStart"/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управля-ющего</w:t>
      </w:r>
      <w:proofErr w:type="spellEnd"/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Гатаулин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Роберт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Агдессович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действующий на основании решения Арбитражного суда Ивановской об-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ласти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27.06.2024 г. (резолютивная часть объявлена 24.06.2024г.) по делу № А17-3663/2024, с одной стороны</w:t>
      </w: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_,  именуемый</w:t>
      </w:r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ое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с другой стороны,</w:t>
      </w:r>
    </w:p>
    <w:p w:rsidR="002E1217" w:rsidRPr="002E1217" w:rsidRDefault="002E1217" w:rsidP="002E1217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вместе именуемые «Стороны», заключили настоящий договор (далее – Договор) о нижеследующем.</w:t>
      </w: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ind w:left="357" w:hanging="357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Предмет Договора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результатами торгов, оформленными Протоколом о результатах торгов № ____ от ___</w:t>
      </w:r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_._</w:t>
      </w:r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___.20___ г., согласно Федерального закона от 26.10.2002 г. №127-ФЗ «О несостоятельности (банкротстве)», Продавец обязуется передать в собственность Покупателю, а Покупатель обязуется принять и оплатить следующее недвижимое имущество (далее по тексту Договора - Имущество): </w:t>
      </w:r>
    </w:p>
    <w:p w:rsidR="002E1217" w:rsidRPr="002E1217" w:rsidRDefault="002E1217" w:rsidP="002E1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Лот № 1:</w:t>
      </w:r>
      <w:r w:rsidRPr="002E1217">
        <w:rPr>
          <w:rFonts w:ascii="Calibri" w:eastAsia="Calibri" w:hAnsi="Calibri" w:cs="Calibri"/>
          <w:lang w:eastAsia="ar-SA"/>
        </w:rPr>
        <w:t xml:space="preserve">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Общая долевая собственность, доля в праве 1/2 на земельный участок общей площадью 800 </w:t>
      </w:r>
      <w:proofErr w:type="spellStart"/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кв.м</w:t>
      </w:r>
      <w:proofErr w:type="spellEnd"/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, расположенная по адресу: Ивановская область, Ивановский район, садовое товарищество «Малинники», участок №5-84, которое принадлежит Продавцу на праве собственности, о чем в Едином государственном реестре прав на недвижимое имущество и сделок с ним внесена государственная регистрационная запись под № 37:05:010328:692-37/073/2023-2 от 10.05.2023г.</w:t>
      </w: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С</w:t>
      </w: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тоимость Имущества и порядок его оплаты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Стоимость Имущества определена на основании предложения Покупателя в соответствии с протоколом о результатах торгов от ___</w:t>
      </w:r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_._</w:t>
      </w:r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__.20____г. и составляет _______(___________) рублей, НДС не облагается.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Задаток в сумме ________</w:t>
      </w:r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_(</w:t>
      </w:r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___________) рублей, был перечислен Покупателем платежным поручением № ____ от ___.___.20____г. Задаток обеспечивает обязанность Покупателя уплатить Продавцу полную стоимость Имущества. Задаток засчитывается в счет оплаты полной стоимости Имущества. Покупатель обязан произвести оплату стоимости Имущества (за вычетом суммы уплаченного задатка) в размере ________</w:t>
      </w:r>
      <w:proofErr w:type="gram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_(</w:t>
      </w:r>
      <w:proofErr w:type="gram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___________) рублей, не позднее 30 (тридцати) календарных дней с момента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подписания Договора в безналичном порядке путем перечисления денежных средств в рублях Российской Федерации на расчетный счет Продавца, указанный в разделе 7 Договора.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Надлежащим выполнением обязательств Покупателя по оплате Имущества является поступление денежных средств в порядке, сумме и сроки, указанные в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п.п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. 2.1-2.2 Договора.</w:t>
      </w: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Передача Имущества и переход права собственности на него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Покупатель самостоятельно, своими силами и за свой счет производит осмотр Имущества и принятие его в фактическое владение по месту расположения Имущества, указанному в п.1.1. Договора. 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Передача Имущества Продавцом и принятие его Покупателем осуществляется в течение 5 (Пяти)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рабочих дней с момента полной оплаты Имущества Покупателем в порядке и сроки, указанные в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п.п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. 2.1-2.2 Договора.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Переход права собственности на Имущество к Покупателю подлежит государственной регистрации и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происходит в порядке, установленном действующим законодательством Российской Федерации.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Все расходы, связанные с государственной регистрацией перехода права собственности на Имущество, несет Покупатель.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Покупатель обязан осуществить все предусмотренные действующим законодательством Российской Федерации действия, необходимые для государственной регистрации перехода права собственности на Имущество от Продавца Покупателю.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Ответственность за сохранность Имущества, за его содержание и эксплуатацию, за вред, причиненный в процессе его эксплуатации третьим лицам или Сторонам, риск случайной гибели или порчи Имущества, несет Покупатель с момента подписания передаточного акта.</w:t>
      </w: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 о качестве Имущества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обязуется передать, а Покупатель принять Имущество в качественном состоянии, существующем на дату проведения торгов.</w:t>
      </w: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Ответственность Сторон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За невыполнение или ненадлежащее выполнение обязательств по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Договору виновная сторона несет имущественную ответственность, в том числе обязанность по возмещению убытков, в соответствии с законодательством Российской Федерации и Договором. Задаток в счет возмещения убытков не зачитывается.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Стороны договорились, что </w:t>
      </w:r>
      <w:proofErr w:type="spellStart"/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непоступление</w:t>
      </w:r>
      <w:proofErr w:type="spellEnd"/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Продавцу денежных средств в счет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оплаты полной стоимости Имущества в сумме и в сроки, указанные в </w:t>
      </w:r>
      <w:proofErr w:type="spellStart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п.п</w:t>
      </w:r>
      <w:proofErr w:type="spellEnd"/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2.1-2.2 Договора, считается отказом Покупателя от исполнения обязательств по оплате Имущества. В этом случае Продавец вправе в одностороннем внесудебном порядке отказаться от исполнения своих обязательств по Договору (расторгнуть Договор в одностороннем порядке), письменно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уведомив Покупателя о прекращении действия Договора.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При этом Договор прекращает свое действие с момента направления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lastRenderedPageBreak/>
        <w:t xml:space="preserve">Продавцом указанного уведомления. В этом случае Покупатель теряет право на покупку Имущества, внесенный Покупателем Продавцу задаток Покупателю не возвращается и поступает в собственность Продавца. В данном случае оформление Сторонами дополнительного соглашения о прекращении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действия Договора не требуется.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просрочки оплаты Покупателем стоимости Имущества Покупатель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уплачивает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Продавцу пеню в размере 0,1% от неоплаченной части стоимости Имущества за каждый день просрочки.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уклонения Покупателя от фактического принятия </w:t>
      </w: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Имущества в установленный в Договоре срок он уплачивает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Продавцу пеню в размере 0,1% от общей стоимости Имущества за каждый день просрочки.</w:t>
      </w:r>
    </w:p>
    <w:p w:rsidR="002E1217" w:rsidRPr="002E1217" w:rsidRDefault="002E1217" w:rsidP="002E1217">
      <w:pPr>
        <w:tabs>
          <w:tab w:val="left" w:pos="1309"/>
        </w:tabs>
        <w:spacing w:after="0" w:line="240" w:lineRule="auto"/>
        <w:ind w:left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proofErr w:type="spellStart"/>
      <w:r w:rsidRPr="002E1217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Прочие</w:t>
      </w:r>
      <w:proofErr w:type="spellEnd"/>
      <w:r w:rsidRPr="002E1217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гарантирует, что до подписания Договора Имущество никому не продано, не подарено, не сдано в аренду, не заложено, в споре и под арестом (запрещением) не состоит, не обременено иными правами третьих лиц.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заключить Договор.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Договор вступает в силу с момента его подписания и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прекращает свое действие при:</w:t>
      </w:r>
    </w:p>
    <w:p w:rsidR="002E1217" w:rsidRPr="002E1217" w:rsidRDefault="002E1217" w:rsidP="002E1217">
      <w:pPr>
        <w:numPr>
          <w:ilvl w:val="0"/>
          <w:numId w:val="2"/>
        </w:numPr>
        <w:shd w:val="clear" w:color="auto" w:fill="FFFFFF"/>
        <w:tabs>
          <w:tab w:val="left" w:pos="710"/>
        </w:tabs>
        <w:spacing w:after="0" w:line="240" w:lineRule="auto"/>
        <w:ind w:firstLine="90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надлежащем исполнении Сторонами своих обязательств по Договору;</w:t>
      </w:r>
    </w:p>
    <w:p w:rsidR="002E1217" w:rsidRPr="002E1217" w:rsidRDefault="002E1217" w:rsidP="002E1217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90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расторжении в предусмотренных федеральным законодательством и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Договором случаях;</w:t>
      </w:r>
    </w:p>
    <w:p w:rsidR="002E1217" w:rsidRPr="002E1217" w:rsidRDefault="002E1217" w:rsidP="002E1217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90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возникновении иных оснований, предусмотренных законодательством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Российской Федерации.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Любые изменения и дополнения к Договору действительны только в том случае, если они совершены в письменной </w:t>
      </w:r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форме и подписаны Сторонами или надлежаще уполномоченными </w:t>
      </w:r>
      <w:proofErr w:type="gramStart"/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на</w:t>
      </w:r>
      <w:proofErr w:type="gramEnd"/>
      <w:r w:rsidRPr="002E121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то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представителями Сторон.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Все уведомления и сообщения по Договору должны направляться в письменной </w:t>
      </w: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форме.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споры и разногласия, возникающие между Сторонами по вопросам, не нашедшим своего разрешения в тексте Договора, будут разрешаться путем переговоров. Стороны устанавливают договорную подсудность разрешения споров: все споры по Договору в связи с его заключением, исполнением, расторжением и прочие разрешаются в Арбитражном суде Ивановской области.</w:t>
      </w:r>
    </w:p>
    <w:p w:rsidR="002E1217" w:rsidRPr="002E1217" w:rsidRDefault="002E1217" w:rsidP="002E1217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 составлен в трех экземплярах, имеющих равную юридическую силу, из которых один находится у Продавца, один − у Покупателя, один − в уполномоченном органе, осуществляющем государственную регистрацию прав на недвижимое имущество и сделок с ним.</w:t>
      </w:r>
    </w:p>
    <w:p w:rsidR="002E1217" w:rsidRPr="002E1217" w:rsidRDefault="002E1217" w:rsidP="002E1217">
      <w:pPr>
        <w:tabs>
          <w:tab w:val="left" w:pos="1309"/>
        </w:tabs>
        <w:spacing w:after="0" w:line="240" w:lineRule="auto"/>
        <w:ind w:left="748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217" w:rsidRPr="002E1217" w:rsidRDefault="002E1217" w:rsidP="002E1217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2E121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1217" w:rsidRPr="002E1217" w:rsidTr="00314EF8">
        <w:tc>
          <w:tcPr>
            <w:tcW w:w="4785" w:type="dxa"/>
          </w:tcPr>
          <w:p w:rsidR="002E1217" w:rsidRPr="002E1217" w:rsidRDefault="002E1217" w:rsidP="002E12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</w:p>
          <w:p w:rsidR="002E1217" w:rsidRPr="002E1217" w:rsidRDefault="002E1217" w:rsidP="002E12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>Кутурова</w:t>
            </w:r>
            <w:proofErr w:type="spellEnd"/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Елена Михайловна</w:t>
            </w:r>
          </w:p>
        </w:tc>
        <w:tc>
          <w:tcPr>
            <w:tcW w:w="4786" w:type="dxa"/>
          </w:tcPr>
          <w:p w:rsidR="002E1217" w:rsidRPr="002E1217" w:rsidRDefault="002E1217" w:rsidP="002E12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2E1217" w:rsidRPr="002E1217" w:rsidTr="00314EF8">
        <w:tc>
          <w:tcPr>
            <w:tcW w:w="4785" w:type="dxa"/>
          </w:tcPr>
          <w:p w:rsidR="002E1217" w:rsidRPr="002E1217" w:rsidRDefault="002E1217" w:rsidP="002E1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2E121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24.10.1972</w:t>
            </w:r>
          </w:p>
          <w:p w:rsidR="002E1217" w:rsidRPr="002E1217" w:rsidRDefault="002E1217" w:rsidP="002E1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2E121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гор. Иваново</w:t>
            </w:r>
          </w:p>
          <w:p w:rsidR="002E1217" w:rsidRPr="002E1217" w:rsidRDefault="002E1217" w:rsidP="002E1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2E121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050-505-562 18</w:t>
            </w:r>
          </w:p>
          <w:p w:rsidR="002E1217" w:rsidRPr="002E1217" w:rsidRDefault="002E1217" w:rsidP="002E1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2E121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370253311338</w:t>
            </w:r>
          </w:p>
          <w:p w:rsidR="002E1217" w:rsidRPr="002E1217" w:rsidRDefault="002E1217" w:rsidP="002E1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155926, Ивановская область, село Чечкино-Богородское,  д. 11</w:t>
            </w:r>
          </w:p>
          <w:p w:rsidR="002E1217" w:rsidRPr="002E1217" w:rsidRDefault="002E1217" w:rsidP="002E1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2E1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40817810250187607586</w:t>
            </w: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E1217" w:rsidRPr="002E1217" w:rsidRDefault="002E1217" w:rsidP="002E1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в Филиал «Центральный» ПАО «Совкомбанк»</w:t>
            </w:r>
            <w:r w:rsidRPr="002E1217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, </w:t>
            </w:r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к/с</w:t>
            </w:r>
            <w:r w:rsidRPr="002E1217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  <w:r w:rsidRPr="002E1217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30101810150040000763, БИК</w:t>
            </w:r>
            <w:r w:rsidRPr="002E1217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  <w:r w:rsidRPr="002E1217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045004763.</w:t>
            </w:r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2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 управляющий</w:t>
            </w:r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________________________Р.А. </w:t>
            </w:r>
            <w:proofErr w:type="spellStart"/>
            <w:r w:rsidRPr="002E1217">
              <w:rPr>
                <w:rFonts w:ascii="Times New Roman" w:eastAsia="Calibri" w:hAnsi="Times New Roman" w:cs="Times New Roman"/>
                <w:sz w:val="20"/>
                <w:szCs w:val="20"/>
              </w:rPr>
              <w:t>Гатаулин</w:t>
            </w:r>
            <w:proofErr w:type="spellEnd"/>
          </w:p>
          <w:p w:rsidR="002E1217" w:rsidRPr="002E1217" w:rsidRDefault="002E1217" w:rsidP="002E121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2E1217" w:rsidRPr="002E1217" w:rsidRDefault="002E1217" w:rsidP="002E12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7020F" w:rsidRPr="002E1217" w:rsidRDefault="0037020F" w:rsidP="002E1217">
      <w:bookmarkStart w:id="0" w:name="_GoBack"/>
      <w:bookmarkEnd w:id="0"/>
    </w:p>
    <w:sectPr w:rsidR="0037020F" w:rsidRPr="002E1217" w:rsidSect="002E1217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5557"/>
    <w:multiLevelType w:val="multilevel"/>
    <w:tmpl w:val="B43A9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4%1.%2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17E286F"/>
    <w:multiLevelType w:val="hybridMultilevel"/>
    <w:tmpl w:val="E5B28FB8"/>
    <w:lvl w:ilvl="0" w:tplc="4D72A5DC">
      <w:start w:val="1"/>
      <w:numFmt w:val="bullet"/>
      <w:lvlText w:val="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16"/>
    <w:rsid w:val="002E1217"/>
    <w:rsid w:val="0037020F"/>
    <w:rsid w:val="0043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24A8"/>
  <w15:chartTrackingRefBased/>
  <w15:docId w15:val="{E4319E81-D5BE-42BD-8442-8B30AB70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1166</Words>
  <Characters>6651</Characters>
  <Application>Microsoft Office Word</Application>
  <DocSecurity>0</DocSecurity>
  <Lines>55</Lines>
  <Paragraphs>15</Paragraphs>
  <ScaleCrop>false</ScaleCrop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79016</dc:creator>
  <cp:keywords/>
  <dc:description/>
  <cp:lastModifiedBy>79016</cp:lastModifiedBy>
  <cp:revision>2</cp:revision>
  <dcterms:created xsi:type="dcterms:W3CDTF">2025-04-01T16:50:00Z</dcterms:created>
  <dcterms:modified xsi:type="dcterms:W3CDTF">2025-04-01T16:53:00Z</dcterms:modified>
</cp:coreProperties>
</file>