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CA" w:rsidRPr="00C81A63" w:rsidRDefault="00F464CA" w:rsidP="00C81A63">
      <w:pPr>
        <w:shd w:val="clear" w:color="auto" w:fill="FFFFFF"/>
        <w:ind w:right="36"/>
        <w:jc w:val="center"/>
        <w:rPr>
          <w:b/>
          <w:bCs/>
          <w:spacing w:val="-1"/>
          <w:sz w:val="22"/>
          <w:szCs w:val="22"/>
        </w:rPr>
      </w:pPr>
      <w:r>
        <w:rPr>
          <w:b/>
          <w:bCs/>
          <w:spacing w:val="-1"/>
          <w:sz w:val="22"/>
          <w:szCs w:val="22"/>
        </w:rPr>
        <w:t xml:space="preserve">ПРОЕКТ </w:t>
      </w:r>
      <w:r w:rsidRPr="00C81A63">
        <w:rPr>
          <w:b/>
          <w:bCs/>
          <w:spacing w:val="-1"/>
          <w:sz w:val="22"/>
          <w:szCs w:val="22"/>
        </w:rPr>
        <w:t>ДОГОВОР</w:t>
      </w:r>
      <w:r>
        <w:rPr>
          <w:b/>
          <w:bCs/>
          <w:spacing w:val="-1"/>
          <w:sz w:val="22"/>
          <w:szCs w:val="22"/>
        </w:rPr>
        <w:t xml:space="preserve">А </w:t>
      </w:r>
      <w:r w:rsidR="00A82128">
        <w:rPr>
          <w:b/>
          <w:bCs/>
          <w:spacing w:val="-1"/>
          <w:sz w:val="22"/>
          <w:szCs w:val="22"/>
        </w:rPr>
        <w:t>УСТУПКИ ПРАВА</w:t>
      </w:r>
      <w:r>
        <w:rPr>
          <w:b/>
          <w:bCs/>
          <w:spacing w:val="-1"/>
          <w:sz w:val="22"/>
          <w:szCs w:val="22"/>
        </w:rPr>
        <w:t xml:space="preserve"> </w:t>
      </w:r>
      <w:r w:rsidR="0073077C">
        <w:rPr>
          <w:b/>
          <w:bCs/>
          <w:spacing w:val="-1"/>
          <w:sz w:val="22"/>
          <w:szCs w:val="22"/>
        </w:rPr>
        <w:t xml:space="preserve">ЛОТА </w:t>
      </w:r>
      <w:r>
        <w:rPr>
          <w:b/>
          <w:bCs/>
          <w:spacing w:val="-1"/>
          <w:sz w:val="22"/>
          <w:szCs w:val="22"/>
        </w:rPr>
        <w:t>№</w:t>
      </w:r>
      <w:r w:rsidR="0084659A">
        <w:rPr>
          <w:b/>
          <w:bCs/>
          <w:spacing w:val="-1"/>
          <w:sz w:val="22"/>
          <w:szCs w:val="22"/>
        </w:rPr>
        <w:t>1</w:t>
      </w:r>
    </w:p>
    <w:p w:rsidR="00F464CA" w:rsidRPr="00C81A63" w:rsidRDefault="00F464CA" w:rsidP="00C81A63">
      <w:pPr>
        <w:shd w:val="clear" w:color="auto" w:fill="FFFFFF"/>
        <w:ind w:right="36"/>
        <w:jc w:val="both"/>
        <w:rPr>
          <w:b/>
          <w:bCs/>
          <w:spacing w:val="-1"/>
          <w:sz w:val="22"/>
          <w:szCs w:val="22"/>
        </w:rPr>
      </w:pPr>
      <w:proofErr w:type="spellStart"/>
      <w:r w:rsidRPr="00C81A63">
        <w:rPr>
          <w:b/>
          <w:bCs/>
          <w:spacing w:val="-1"/>
          <w:sz w:val="22"/>
          <w:szCs w:val="22"/>
        </w:rPr>
        <w:t>г.Чита</w:t>
      </w:r>
      <w:proofErr w:type="spellEnd"/>
      <w:r w:rsidRPr="00C81A63">
        <w:rPr>
          <w:b/>
          <w:bCs/>
          <w:spacing w:val="-1"/>
          <w:sz w:val="22"/>
          <w:szCs w:val="22"/>
        </w:rPr>
        <w:t xml:space="preserve">, </w:t>
      </w:r>
      <w:r w:rsidRPr="00C81A63">
        <w:rPr>
          <w:b/>
          <w:bCs/>
          <w:spacing w:val="-1"/>
          <w:sz w:val="22"/>
          <w:szCs w:val="22"/>
        </w:rPr>
        <w:tab/>
      </w:r>
      <w:r w:rsidRPr="00C81A63">
        <w:rPr>
          <w:b/>
          <w:bCs/>
          <w:spacing w:val="-1"/>
          <w:sz w:val="22"/>
          <w:szCs w:val="22"/>
        </w:rPr>
        <w:tab/>
      </w:r>
      <w:r w:rsidRPr="00C81A63">
        <w:rPr>
          <w:b/>
          <w:bCs/>
          <w:spacing w:val="-1"/>
          <w:sz w:val="22"/>
          <w:szCs w:val="22"/>
        </w:rPr>
        <w:tab/>
      </w:r>
      <w:r w:rsidRPr="00C81A63">
        <w:rPr>
          <w:b/>
          <w:bCs/>
          <w:spacing w:val="-1"/>
          <w:sz w:val="22"/>
          <w:szCs w:val="22"/>
        </w:rPr>
        <w:tab/>
      </w:r>
      <w:r w:rsidRPr="00C81A63">
        <w:rPr>
          <w:b/>
          <w:bCs/>
          <w:spacing w:val="-1"/>
          <w:sz w:val="22"/>
          <w:szCs w:val="22"/>
        </w:rPr>
        <w:tab/>
      </w:r>
    </w:p>
    <w:p w:rsidR="00F464CA" w:rsidRPr="00C81A63" w:rsidRDefault="00F464CA" w:rsidP="00C81A63">
      <w:pPr>
        <w:shd w:val="clear" w:color="auto" w:fill="FFFFFF"/>
        <w:ind w:right="36"/>
        <w:jc w:val="both"/>
        <w:rPr>
          <w:b/>
          <w:bCs/>
          <w:spacing w:val="-1"/>
          <w:sz w:val="22"/>
          <w:szCs w:val="22"/>
        </w:rPr>
      </w:pPr>
      <w:r w:rsidRPr="00C81A63">
        <w:rPr>
          <w:b/>
          <w:bCs/>
          <w:spacing w:val="-1"/>
          <w:sz w:val="22"/>
          <w:szCs w:val="22"/>
        </w:rPr>
        <w:t xml:space="preserve">Две тысячи </w:t>
      </w:r>
      <w:r w:rsidR="000E0984">
        <w:rPr>
          <w:b/>
          <w:bCs/>
          <w:spacing w:val="-1"/>
          <w:sz w:val="22"/>
          <w:szCs w:val="22"/>
        </w:rPr>
        <w:t xml:space="preserve">двадцать </w:t>
      </w:r>
      <w:r w:rsidR="00396D33">
        <w:rPr>
          <w:b/>
          <w:bCs/>
          <w:spacing w:val="-1"/>
          <w:sz w:val="22"/>
          <w:szCs w:val="22"/>
        </w:rPr>
        <w:t>четвертый</w:t>
      </w:r>
      <w:r w:rsidRPr="00C81A63">
        <w:rPr>
          <w:b/>
          <w:bCs/>
          <w:spacing w:val="-1"/>
          <w:sz w:val="22"/>
          <w:szCs w:val="22"/>
        </w:rPr>
        <w:t xml:space="preserve"> год, ____________</w:t>
      </w:r>
    </w:p>
    <w:p w:rsidR="00F464CA" w:rsidRDefault="00F464CA" w:rsidP="00C81A63">
      <w:pPr>
        <w:shd w:val="clear" w:color="auto" w:fill="FFFFFF"/>
        <w:ind w:left="10"/>
        <w:jc w:val="both"/>
        <w:rPr>
          <w:b/>
          <w:bCs/>
          <w:spacing w:val="-11"/>
          <w:sz w:val="22"/>
          <w:szCs w:val="22"/>
        </w:rPr>
      </w:pPr>
    </w:p>
    <w:p w:rsidR="00F464CA" w:rsidRDefault="0073077C" w:rsidP="00EC5619">
      <w:pPr>
        <w:shd w:val="clear" w:color="auto" w:fill="FFFFFF"/>
        <w:ind w:left="10" w:firstLine="710"/>
        <w:jc w:val="both"/>
        <w:rPr>
          <w:spacing w:val="-3"/>
          <w:sz w:val="22"/>
          <w:szCs w:val="22"/>
        </w:rPr>
      </w:pPr>
      <w:r>
        <w:rPr>
          <w:b/>
          <w:spacing w:val="-11"/>
          <w:sz w:val="22"/>
          <w:szCs w:val="22"/>
        </w:rPr>
        <w:t>ООО «АТТ»</w:t>
      </w:r>
      <w:r w:rsidR="00F464CA" w:rsidRPr="00C81A63">
        <w:rPr>
          <w:b/>
          <w:bCs/>
          <w:spacing w:val="-11"/>
          <w:sz w:val="22"/>
          <w:szCs w:val="22"/>
        </w:rPr>
        <w:t xml:space="preserve"> </w:t>
      </w:r>
      <w:r w:rsidR="00F464CA" w:rsidRPr="00C81A63">
        <w:rPr>
          <w:spacing w:val="-11"/>
          <w:sz w:val="22"/>
          <w:szCs w:val="22"/>
        </w:rPr>
        <w:t xml:space="preserve">именуемое в </w:t>
      </w:r>
      <w:r w:rsidR="00F464CA" w:rsidRPr="00C81A63">
        <w:rPr>
          <w:spacing w:val="-9"/>
          <w:sz w:val="22"/>
          <w:szCs w:val="22"/>
        </w:rPr>
        <w:t>дальнейшем «</w:t>
      </w:r>
      <w:r w:rsidR="00A82128">
        <w:rPr>
          <w:spacing w:val="-9"/>
          <w:sz w:val="22"/>
          <w:szCs w:val="22"/>
        </w:rPr>
        <w:t>Цедент</w:t>
      </w:r>
      <w:r w:rsidR="00F464CA" w:rsidRPr="00C81A63">
        <w:rPr>
          <w:spacing w:val="-9"/>
          <w:sz w:val="22"/>
          <w:szCs w:val="22"/>
        </w:rPr>
        <w:t xml:space="preserve">», в лице конкурсного управляющего Верниковского Александра </w:t>
      </w:r>
      <w:r w:rsidR="00F464CA" w:rsidRPr="00C81A63">
        <w:rPr>
          <w:spacing w:val="-4"/>
          <w:sz w:val="22"/>
          <w:szCs w:val="22"/>
        </w:rPr>
        <w:t xml:space="preserve">Сергеевича, действующего на основании </w:t>
      </w:r>
      <w:r w:rsidR="00E92BF6">
        <w:rPr>
          <w:spacing w:val="-4"/>
          <w:sz w:val="22"/>
          <w:szCs w:val="22"/>
        </w:rPr>
        <w:t>определения</w:t>
      </w:r>
      <w:r w:rsidR="00F464CA" w:rsidRPr="00C81A63">
        <w:rPr>
          <w:spacing w:val="-4"/>
          <w:sz w:val="22"/>
          <w:szCs w:val="22"/>
        </w:rPr>
        <w:t xml:space="preserve"> арбитражного суда </w:t>
      </w:r>
      <w:r w:rsidR="00F464CA">
        <w:rPr>
          <w:spacing w:val="-4"/>
          <w:sz w:val="22"/>
          <w:szCs w:val="22"/>
        </w:rPr>
        <w:t>Забайкальского края</w:t>
      </w:r>
      <w:r w:rsidR="00F464CA" w:rsidRPr="00C81A63">
        <w:rPr>
          <w:spacing w:val="-4"/>
          <w:sz w:val="22"/>
          <w:szCs w:val="22"/>
        </w:rPr>
        <w:t xml:space="preserve"> </w:t>
      </w:r>
      <w:proofErr w:type="gramStart"/>
      <w:r w:rsidR="00F464CA" w:rsidRPr="00C81A63">
        <w:rPr>
          <w:spacing w:val="-4"/>
          <w:sz w:val="22"/>
          <w:szCs w:val="22"/>
        </w:rPr>
        <w:t xml:space="preserve">от </w:t>
      </w:r>
      <w:r>
        <w:rPr>
          <w:spacing w:val="-4"/>
          <w:sz w:val="22"/>
          <w:szCs w:val="22"/>
        </w:rPr>
        <w:t xml:space="preserve"> 17</w:t>
      </w:r>
      <w:r w:rsidR="00F464CA">
        <w:rPr>
          <w:spacing w:val="-4"/>
          <w:sz w:val="22"/>
          <w:szCs w:val="22"/>
        </w:rPr>
        <w:t>.0</w:t>
      </w:r>
      <w:r>
        <w:rPr>
          <w:spacing w:val="-4"/>
          <w:sz w:val="22"/>
          <w:szCs w:val="22"/>
        </w:rPr>
        <w:t>5.2021г</w:t>
      </w:r>
      <w:r w:rsidR="00F464CA" w:rsidRPr="00982D2C">
        <w:rPr>
          <w:spacing w:val="-4"/>
          <w:sz w:val="22"/>
          <w:szCs w:val="22"/>
        </w:rPr>
        <w:t>.</w:t>
      </w:r>
      <w:proofErr w:type="gramEnd"/>
      <w:r w:rsidR="00F464CA" w:rsidRPr="00982D2C">
        <w:rPr>
          <w:spacing w:val="-4"/>
          <w:sz w:val="22"/>
          <w:szCs w:val="22"/>
        </w:rPr>
        <w:t xml:space="preserve"> по делу №</w:t>
      </w:r>
      <w:r w:rsidRPr="0073077C">
        <w:t xml:space="preserve"> </w:t>
      </w:r>
      <w:r w:rsidRPr="0073077C">
        <w:rPr>
          <w:spacing w:val="-4"/>
          <w:sz w:val="22"/>
          <w:szCs w:val="22"/>
        </w:rPr>
        <w:t>А78-7163/2017</w:t>
      </w:r>
      <w:r w:rsidR="00F464CA" w:rsidRPr="00982D2C">
        <w:rPr>
          <w:spacing w:val="-4"/>
          <w:sz w:val="22"/>
          <w:szCs w:val="22"/>
        </w:rPr>
        <w:t xml:space="preserve"> </w:t>
      </w:r>
      <w:r w:rsidR="00F464CA" w:rsidRPr="00C81A63">
        <w:rPr>
          <w:spacing w:val="-4"/>
          <w:sz w:val="22"/>
          <w:szCs w:val="22"/>
        </w:rPr>
        <w:t>,</w:t>
      </w:r>
      <w:r w:rsidR="00F464CA" w:rsidRPr="007A48EC">
        <w:rPr>
          <w:spacing w:val="-4"/>
          <w:sz w:val="22"/>
          <w:szCs w:val="22"/>
        </w:rPr>
        <w:t xml:space="preserve"> с одной</w:t>
      </w:r>
      <w:r w:rsidR="00F464CA" w:rsidRPr="00C81A63">
        <w:rPr>
          <w:spacing w:val="-3"/>
          <w:sz w:val="22"/>
          <w:szCs w:val="22"/>
        </w:rPr>
        <w:t xml:space="preserve"> стороны, и </w:t>
      </w:r>
    </w:p>
    <w:p w:rsidR="00F464CA" w:rsidRDefault="00F464CA" w:rsidP="00EC5619">
      <w:pPr>
        <w:shd w:val="clear" w:color="auto" w:fill="FFFFFF"/>
        <w:ind w:left="10" w:firstLine="710"/>
        <w:jc w:val="both"/>
        <w:rPr>
          <w:spacing w:val="-8"/>
          <w:sz w:val="22"/>
          <w:szCs w:val="22"/>
        </w:rPr>
      </w:pPr>
      <w:r>
        <w:rPr>
          <w:b/>
          <w:bCs/>
          <w:spacing w:val="-3"/>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Pr="00C81A63">
        <w:rPr>
          <w:spacing w:val="-8"/>
          <w:sz w:val="22"/>
          <w:szCs w:val="22"/>
        </w:rPr>
        <w:t xml:space="preserve">, </w:t>
      </w:r>
    </w:p>
    <w:p w:rsidR="00F464CA" w:rsidRPr="00C81A63" w:rsidRDefault="00F464CA" w:rsidP="00EC5619">
      <w:pPr>
        <w:shd w:val="clear" w:color="auto" w:fill="FFFFFF"/>
        <w:ind w:left="10" w:firstLine="710"/>
        <w:jc w:val="both"/>
        <w:rPr>
          <w:sz w:val="22"/>
          <w:szCs w:val="22"/>
        </w:rPr>
      </w:pPr>
      <w:r w:rsidRPr="00C81A63">
        <w:rPr>
          <w:spacing w:val="-8"/>
          <w:sz w:val="22"/>
          <w:szCs w:val="22"/>
        </w:rPr>
        <w:t xml:space="preserve">заключили </w:t>
      </w:r>
      <w:r w:rsidRPr="00C81A63">
        <w:rPr>
          <w:sz w:val="22"/>
          <w:szCs w:val="22"/>
        </w:rPr>
        <w:t>настоящий договор о нижеследующем:</w:t>
      </w:r>
    </w:p>
    <w:p w:rsidR="00F464CA" w:rsidRDefault="00F464CA" w:rsidP="00C81A63">
      <w:pPr>
        <w:shd w:val="clear" w:color="auto" w:fill="FFFFFF"/>
        <w:ind w:right="19"/>
        <w:jc w:val="center"/>
        <w:rPr>
          <w:b/>
          <w:bCs/>
          <w:spacing w:val="-6"/>
          <w:sz w:val="22"/>
          <w:szCs w:val="22"/>
        </w:rPr>
      </w:pPr>
    </w:p>
    <w:p w:rsidR="00F464CA" w:rsidRPr="0081133E" w:rsidRDefault="00F464CA" w:rsidP="0081133E">
      <w:pPr>
        <w:jc w:val="center"/>
        <w:rPr>
          <w:b/>
          <w:sz w:val="22"/>
          <w:szCs w:val="22"/>
        </w:rPr>
      </w:pPr>
      <w:r w:rsidRPr="0081133E">
        <w:rPr>
          <w:b/>
          <w:sz w:val="22"/>
          <w:szCs w:val="22"/>
        </w:rPr>
        <w:t>I. Предмет договора</w:t>
      </w:r>
    </w:p>
    <w:p w:rsidR="00F464CA" w:rsidRDefault="00F464CA" w:rsidP="00046F33">
      <w:pPr>
        <w:tabs>
          <w:tab w:val="center" w:pos="5443"/>
        </w:tabs>
        <w:jc w:val="both"/>
        <w:rPr>
          <w:sz w:val="22"/>
          <w:szCs w:val="22"/>
        </w:rPr>
      </w:pPr>
      <w:r w:rsidRPr="0081133E">
        <w:rPr>
          <w:sz w:val="22"/>
          <w:szCs w:val="22"/>
        </w:rPr>
        <w:t>1.1.</w:t>
      </w:r>
      <w:r w:rsidRPr="0081133E">
        <w:rPr>
          <w:sz w:val="22"/>
          <w:szCs w:val="22"/>
        </w:rPr>
        <w:tab/>
        <w:t xml:space="preserve">По настоящему договору </w:t>
      </w:r>
      <w:r w:rsidR="00A82128">
        <w:rPr>
          <w:sz w:val="22"/>
          <w:szCs w:val="22"/>
        </w:rPr>
        <w:t>Цедент</w:t>
      </w:r>
      <w:r w:rsidRPr="0081133E">
        <w:rPr>
          <w:sz w:val="22"/>
          <w:szCs w:val="22"/>
        </w:rPr>
        <w:t xml:space="preserve"> </w:t>
      </w:r>
      <w:r w:rsidR="00A82128">
        <w:rPr>
          <w:sz w:val="22"/>
          <w:szCs w:val="22"/>
        </w:rPr>
        <w:t>уступает</w:t>
      </w:r>
      <w:r w:rsidRPr="0081133E">
        <w:rPr>
          <w:sz w:val="22"/>
          <w:szCs w:val="22"/>
        </w:rPr>
        <w:t xml:space="preserve">, а </w:t>
      </w:r>
      <w:r w:rsidR="00A82128">
        <w:rPr>
          <w:sz w:val="22"/>
          <w:szCs w:val="22"/>
        </w:rPr>
        <w:t>Цессионарий</w:t>
      </w:r>
      <w:r w:rsidRPr="0081133E">
        <w:rPr>
          <w:sz w:val="22"/>
          <w:szCs w:val="22"/>
        </w:rPr>
        <w:t xml:space="preserve"> </w:t>
      </w:r>
      <w:r w:rsidR="00A82128">
        <w:rPr>
          <w:sz w:val="22"/>
          <w:szCs w:val="22"/>
        </w:rPr>
        <w:t>приобретает</w:t>
      </w:r>
      <w:r w:rsidRPr="0081133E">
        <w:rPr>
          <w:sz w:val="22"/>
          <w:szCs w:val="22"/>
        </w:rPr>
        <w:t xml:space="preserve"> </w:t>
      </w:r>
      <w:r>
        <w:rPr>
          <w:sz w:val="22"/>
          <w:szCs w:val="22"/>
        </w:rPr>
        <w:t xml:space="preserve">в собственность </w:t>
      </w:r>
      <w:r w:rsidR="00A82128">
        <w:rPr>
          <w:sz w:val="22"/>
          <w:szCs w:val="22"/>
        </w:rPr>
        <w:t>право</w:t>
      </w:r>
      <w:r>
        <w:rPr>
          <w:sz w:val="22"/>
          <w:szCs w:val="22"/>
        </w:rPr>
        <w:t xml:space="preserve">, составляющее </w:t>
      </w:r>
      <w:r w:rsidR="00A82128" w:rsidRPr="00856C22">
        <w:rPr>
          <w:sz w:val="22"/>
          <w:szCs w:val="22"/>
        </w:rPr>
        <w:t>Лот</w:t>
      </w:r>
      <w:r w:rsidR="00591254" w:rsidRPr="00856C22">
        <w:rPr>
          <w:sz w:val="22"/>
          <w:szCs w:val="22"/>
        </w:rPr>
        <w:t xml:space="preserve"> </w:t>
      </w:r>
      <w:r w:rsidR="0084659A">
        <w:rPr>
          <w:sz w:val="22"/>
          <w:szCs w:val="22"/>
        </w:rPr>
        <w:t>1</w:t>
      </w:r>
      <w:r w:rsidR="00591254" w:rsidRPr="00856C22">
        <w:rPr>
          <w:sz w:val="22"/>
          <w:szCs w:val="22"/>
        </w:rPr>
        <w:t xml:space="preserve">. </w:t>
      </w:r>
      <w:r w:rsidR="0084659A" w:rsidRPr="0084659A">
        <w:rPr>
          <w:sz w:val="22"/>
          <w:szCs w:val="22"/>
        </w:rPr>
        <w:t>Дебиторская задолженность ООО «</w:t>
      </w:r>
      <w:proofErr w:type="spellStart"/>
      <w:r w:rsidR="0084659A" w:rsidRPr="0084659A">
        <w:rPr>
          <w:sz w:val="22"/>
          <w:szCs w:val="22"/>
        </w:rPr>
        <w:t>РоСвет</w:t>
      </w:r>
      <w:proofErr w:type="spellEnd"/>
      <w:r w:rsidR="0084659A" w:rsidRPr="0084659A">
        <w:rPr>
          <w:sz w:val="22"/>
          <w:szCs w:val="22"/>
        </w:rPr>
        <w:t>» (ОГРН 1107530000137, ИНН 7530012974) в размере 5 367 000,00 руб., подтвержденной вступившим в законную силу определениями арбитражного суда Забайкальского края по делу А78-7163/2017г. от 28.06.2022г., 25.10.2022г., 01.09.2023г., общей начальной стоимо</w:t>
      </w:r>
      <w:r w:rsidR="0084659A" w:rsidRPr="0084659A">
        <w:rPr>
          <w:sz w:val="22"/>
          <w:szCs w:val="22"/>
        </w:rPr>
        <w:t>стью 5 367 000,00 руб. без НДС</w:t>
      </w:r>
      <w:r w:rsidR="00856C22" w:rsidRPr="00856C22">
        <w:rPr>
          <w:sz w:val="22"/>
          <w:szCs w:val="22"/>
        </w:rPr>
        <w:t>.</w:t>
      </w:r>
      <w:r w:rsidR="00A82128" w:rsidRPr="00856C22">
        <w:rPr>
          <w:sz w:val="22"/>
          <w:szCs w:val="22"/>
        </w:rPr>
        <w:t xml:space="preserve"> </w:t>
      </w:r>
      <w:r>
        <w:rPr>
          <w:sz w:val="22"/>
          <w:szCs w:val="22"/>
        </w:rPr>
        <w:t xml:space="preserve">согласно аукционной документации торгов. </w:t>
      </w:r>
    </w:p>
    <w:p w:rsidR="00F464CA" w:rsidRDefault="00F464CA" w:rsidP="00A845D5">
      <w:pPr>
        <w:ind w:firstLine="720"/>
        <w:jc w:val="both"/>
        <w:rPr>
          <w:sz w:val="22"/>
          <w:szCs w:val="22"/>
        </w:rPr>
      </w:pPr>
      <w:r w:rsidRPr="0081133E">
        <w:rPr>
          <w:sz w:val="22"/>
          <w:szCs w:val="22"/>
        </w:rPr>
        <w:t xml:space="preserve"> </w:t>
      </w:r>
      <w:r>
        <w:rPr>
          <w:sz w:val="22"/>
          <w:szCs w:val="22"/>
        </w:rPr>
        <w:t xml:space="preserve">Указанное имущество принадлежит </w:t>
      </w:r>
      <w:r w:rsidR="00A82128">
        <w:rPr>
          <w:sz w:val="22"/>
          <w:szCs w:val="22"/>
        </w:rPr>
        <w:t>Цеденту</w:t>
      </w:r>
      <w:r>
        <w:rPr>
          <w:sz w:val="22"/>
          <w:szCs w:val="22"/>
        </w:rPr>
        <w:t xml:space="preserve"> на праве собственности.</w:t>
      </w:r>
    </w:p>
    <w:p w:rsidR="00F464CA" w:rsidRDefault="00F464CA" w:rsidP="00C81A63">
      <w:pPr>
        <w:shd w:val="clear" w:color="auto" w:fill="FFFFFF"/>
        <w:tabs>
          <w:tab w:val="left" w:pos="1219"/>
        </w:tabs>
        <w:ind w:left="19" w:firstLine="758"/>
        <w:jc w:val="both"/>
        <w:rPr>
          <w:sz w:val="22"/>
          <w:szCs w:val="22"/>
        </w:rPr>
      </w:pPr>
      <w:r w:rsidRPr="00C81A63">
        <w:rPr>
          <w:spacing w:val="-5"/>
          <w:sz w:val="22"/>
          <w:szCs w:val="22"/>
        </w:rPr>
        <w:t>1.</w:t>
      </w:r>
      <w:r>
        <w:rPr>
          <w:spacing w:val="-5"/>
          <w:sz w:val="22"/>
          <w:szCs w:val="22"/>
        </w:rPr>
        <w:t>2</w:t>
      </w:r>
      <w:r w:rsidRPr="00C81A63">
        <w:rPr>
          <w:spacing w:val="-5"/>
          <w:sz w:val="22"/>
          <w:szCs w:val="22"/>
        </w:rPr>
        <w:t xml:space="preserve">. Настоящий договор заключается сторонами </w:t>
      </w:r>
      <w:r w:rsidRPr="00C81A63">
        <w:rPr>
          <w:sz w:val="22"/>
          <w:szCs w:val="22"/>
        </w:rPr>
        <w:t xml:space="preserve">на основании протокола </w:t>
      </w:r>
      <w:r>
        <w:rPr>
          <w:sz w:val="22"/>
          <w:szCs w:val="22"/>
        </w:rPr>
        <w:t>_____________________________</w:t>
      </w:r>
      <w:r w:rsidRPr="00C81A63">
        <w:rPr>
          <w:sz w:val="22"/>
          <w:szCs w:val="22"/>
        </w:rPr>
        <w:t xml:space="preserve"> о результатах открытых торгов в форме </w:t>
      </w:r>
      <w:r w:rsidR="00A9733F">
        <w:rPr>
          <w:sz w:val="22"/>
          <w:szCs w:val="22"/>
        </w:rPr>
        <w:t>публичного предложения</w:t>
      </w:r>
      <w:r w:rsidRPr="00C81A63">
        <w:rPr>
          <w:sz w:val="22"/>
          <w:szCs w:val="22"/>
        </w:rPr>
        <w:t xml:space="preserve"> по продаже имущества.</w:t>
      </w:r>
      <w:bookmarkStart w:id="0" w:name="_GoBack"/>
      <w:bookmarkEnd w:id="0"/>
    </w:p>
    <w:p w:rsidR="00F464CA" w:rsidRPr="00AB541D" w:rsidRDefault="00F464CA" w:rsidP="00AB541D">
      <w:pPr>
        <w:jc w:val="center"/>
        <w:rPr>
          <w:b/>
          <w:sz w:val="22"/>
          <w:szCs w:val="22"/>
        </w:rPr>
      </w:pPr>
      <w:r w:rsidRPr="00AB541D">
        <w:rPr>
          <w:b/>
          <w:sz w:val="22"/>
          <w:szCs w:val="22"/>
        </w:rPr>
        <w:t>II. Права и обязанности сторон. Цена договора и порядок оплаты</w:t>
      </w:r>
    </w:p>
    <w:p w:rsidR="00F464CA" w:rsidRPr="00AB541D" w:rsidRDefault="00F464CA" w:rsidP="00076C8D">
      <w:pPr>
        <w:ind w:firstLine="720"/>
        <w:jc w:val="both"/>
        <w:rPr>
          <w:sz w:val="22"/>
          <w:szCs w:val="22"/>
        </w:rPr>
      </w:pPr>
      <w:r w:rsidRPr="00AB541D">
        <w:rPr>
          <w:sz w:val="22"/>
          <w:szCs w:val="22"/>
        </w:rPr>
        <w:t>2.</w:t>
      </w:r>
      <w:r>
        <w:rPr>
          <w:sz w:val="22"/>
          <w:szCs w:val="22"/>
        </w:rPr>
        <w:t>1</w:t>
      </w:r>
      <w:r w:rsidRPr="00AB541D">
        <w:rPr>
          <w:sz w:val="22"/>
          <w:szCs w:val="22"/>
        </w:rPr>
        <w:t xml:space="preserve">. </w:t>
      </w:r>
      <w:r w:rsidR="00A82128">
        <w:rPr>
          <w:sz w:val="22"/>
          <w:szCs w:val="22"/>
        </w:rPr>
        <w:t>Цедент</w:t>
      </w:r>
      <w:r>
        <w:rPr>
          <w:sz w:val="22"/>
          <w:szCs w:val="22"/>
        </w:rPr>
        <w:t xml:space="preserve"> обязан</w:t>
      </w:r>
      <w:r w:rsidRPr="00AB541D">
        <w:rPr>
          <w:sz w:val="22"/>
          <w:szCs w:val="22"/>
        </w:rPr>
        <w:t xml:space="preserve"> передать </w:t>
      </w:r>
      <w:r w:rsidR="00A82128">
        <w:rPr>
          <w:sz w:val="22"/>
          <w:szCs w:val="22"/>
        </w:rPr>
        <w:t>Цессионарию</w:t>
      </w:r>
      <w:r w:rsidRPr="00AB541D">
        <w:rPr>
          <w:sz w:val="22"/>
          <w:szCs w:val="22"/>
        </w:rPr>
        <w:t xml:space="preserve"> оригиналы всех документов, имеющи</w:t>
      </w:r>
      <w:r>
        <w:rPr>
          <w:sz w:val="22"/>
          <w:szCs w:val="22"/>
        </w:rPr>
        <w:t>х</w:t>
      </w:r>
      <w:r w:rsidRPr="00AB541D">
        <w:rPr>
          <w:sz w:val="22"/>
          <w:szCs w:val="22"/>
        </w:rPr>
        <w:t xml:space="preserve"> значение для осуществления прав и исполнения обязанностей.</w:t>
      </w:r>
    </w:p>
    <w:p w:rsidR="00F464CA" w:rsidRDefault="00F464CA" w:rsidP="00076C8D">
      <w:pPr>
        <w:ind w:firstLine="720"/>
        <w:jc w:val="both"/>
        <w:rPr>
          <w:sz w:val="22"/>
          <w:szCs w:val="22"/>
        </w:rPr>
      </w:pPr>
      <w:r w:rsidRPr="00AB541D">
        <w:rPr>
          <w:sz w:val="22"/>
          <w:szCs w:val="22"/>
        </w:rPr>
        <w:t>2.</w:t>
      </w:r>
      <w:r>
        <w:rPr>
          <w:sz w:val="22"/>
          <w:szCs w:val="22"/>
        </w:rPr>
        <w:t>2</w:t>
      </w:r>
      <w:r w:rsidRPr="00AB541D">
        <w:rPr>
          <w:sz w:val="22"/>
          <w:szCs w:val="22"/>
        </w:rPr>
        <w:t xml:space="preserve">. </w:t>
      </w:r>
      <w:proofErr w:type="gramStart"/>
      <w:r w:rsidRPr="00AB541D">
        <w:rPr>
          <w:sz w:val="22"/>
          <w:szCs w:val="22"/>
        </w:rPr>
        <w:t>Цена  настоя</w:t>
      </w:r>
      <w:r>
        <w:rPr>
          <w:sz w:val="22"/>
          <w:szCs w:val="22"/>
        </w:rPr>
        <w:t>щего</w:t>
      </w:r>
      <w:proofErr w:type="gramEnd"/>
      <w:r>
        <w:rPr>
          <w:sz w:val="22"/>
          <w:szCs w:val="22"/>
        </w:rPr>
        <w:t xml:space="preserve">  договора  составляет  _______________________________ рублей</w:t>
      </w:r>
      <w:r w:rsidRPr="00AB541D">
        <w:rPr>
          <w:sz w:val="22"/>
          <w:szCs w:val="22"/>
        </w:rPr>
        <w:t xml:space="preserve">, в том числе </w:t>
      </w:r>
      <w:r>
        <w:rPr>
          <w:sz w:val="22"/>
          <w:szCs w:val="22"/>
        </w:rPr>
        <w:t xml:space="preserve">НДС _________________________________ рублей </w:t>
      </w:r>
    </w:p>
    <w:p w:rsidR="00F464CA" w:rsidRPr="00AB541D" w:rsidRDefault="00F464CA" w:rsidP="00076C8D">
      <w:pPr>
        <w:ind w:firstLine="720"/>
        <w:jc w:val="both"/>
        <w:rPr>
          <w:sz w:val="22"/>
          <w:szCs w:val="22"/>
        </w:rPr>
      </w:pPr>
      <w:r w:rsidRPr="00AB541D">
        <w:rPr>
          <w:sz w:val="22"/>
          <w:szCs w:val="22"/>
        </w:rPr>
        <w:t xml:space="preserve">Порядок оплаты устанавливается следующий: </w:t>
      </w:r>
    </w:p>
    <w:p w:rsidR="00F464CA" w:rsidRPr="001C5EB6" w:rsidRDefault="00F464CA" w:rsidP="008F3B7B">
      <w:pPr>
        <w:ind w:firstLine="720"/>
        <w:jc w:val="both"/>
        <w:rPr>
          <w:spacing w:val="-6"/>
          <w:sz w:val="22"/>
          <w:szCs w:val="22"/>
        </w:rPr>
      </w:pPr>
      <w:r w:rsidRPr="001C5EB6">
        <w:rPr>
          <w:sz w:val="22"/>
          <w:szCs w:val="22"/>
        </w:rPr>
        <w:t>2.</w:t>
      </w:r>
      <w:r>
        <w:rPr>
          <w:sz w:val="22"/>
          <w:szCs w:val="22"/>
        </w:rPr>
        <w:t>2</w:t>
      </w:r>
      <w:r w:rsidRPr="001C5EB6">
        <w:rPr>
          <w:sz w:val="22"/>
          <w:szCs w:val="22"/>
        </w:rPr>
        <w:t xml:space="preserve">.1. Задаток, внесенный </w:t>
      </w:r>
      <w:r w:rsidR="00A82128">
        <w:rPr>
          <w:sz w:val="22"/>
          <w:szCs w:val="22"/>
        </w:rPr>
        <w:t>Цессионарием</w:t>
      </w:r>
      <w:r w:rsidRPr="001C5EB6">
        <w:rPr>
          <w:sz w:val="22"/>
          <w:szCs w:val="22"/>
        </w:rPr>
        <w:t xml:space="preserve"> по Договору о задатке </w:t>
      </w:r>
      <w:r>
        <w:rPr>
          <w:sz w:val="22"/>
          <w:szCs w:val="22"/>
        </w:rPr>
        <w:t xml:space="preserve">№ __ </w:t>
      </w:r>
      <w:r w:rsidRPr="001C5EB6">
        <w:rPr>
          <w:sz w:val="22"/>
          <w:szCs w:val="22"/>
        </w:rPr>
        <w:t>от «</w:t>
      </w:r>
      <w:r>
        <w:rPr>
          <w:sz w:val="22"/>
          <w:szCs w:val="22"/>
        </w:rPr>
        <w:t>___</w:t>
      </w:r>
      <w:r w:rsidRPr="001C5EB6">
        <w:rPr>
          <w:sz w:val="22"/>
          <w:szCs w:val="22"/>
        </w:rPr>
        <w:t xml:space="preserve">» </w:t>
      </w:r>
      <w:r>
        <w:rPr>
          <w:sz w:val="22"/>
          <w:szCs w:val="22"/>
        </w:rPr>
        <w:t>________ 202</w:t>
      </w:r>
      <w:r w:rsidR="000E0984">
        <w:rPr>
          <w:sz w:val="22"/>
          <w:szCs w:val="22"/>
        </w:rPr>
        <w:t>_</w:t>
      </w:r>
      <w:r w:rsidRPr="001C5EB6">
        <w:rPr>
          <w:sz w:val="22"/>
          <w:szCs w:val="22"/>
        </w:rPr>
        <w:t xml:space="preserve">г., заключенного между </w:t>
      </w:r>
      <w:r w:rsidR="00A82128">
        <w:rPr>
          <w:sz w:val="22"/>
          <w:szCs w:val="22"/>
        </w:rPr>
        <w:t>Цедентом</w:t>
      </w:r>
      <w:r w:rsidRPr="001C5EB6">
        <w:rPr>
          <w:sz w:val="22"/>
          <w:szCs w:val="22"/>
        </w:rPr>
        <w:t xml:space="preserve"> (Организатор торгов) и </w:t>
      </w:r>
      <w:r w:rsidR="00A82128">
        <w:rPr>
          <w:sz w:val="22"/>
          <w:szCs w:val="22"/>
        </w:rPr>
        <w:t>Цессионарием</w:t>
      </w:r>
      <w:r w:rsidRPr="001C5EB6">
        <w:rPr>
          <w:sz w:val="22"/>
          <w:szCs w:val="22"/>
        </w:rPr>
        <w:t xml:space="preserve"> (Заявител</w:t>
      </w:r>
      <w:r>
        <w:rPr>
          <w:sz w:val="22"/>
          <w:szCs w:val="22"/>
        </w:rPr>
        <w:t xml:space="preserve">ем) </w:t>
      </w:r>
      <w:r w:rsidRPr="001C5EB6">
        <w:rPr>
          <w:spacing w:val="-6"/>
          <w:sz w:val="22"/>
          <w:szCs w:val="22"/>
        </w:rPr>
        <w:t>засчитывается в счет оплаты настоящего Договора.</w:t>
      </w:r>
    </w:p>
    <w:p w:rsidR="00F464CA" w:rsidRDefault="00F464CA" w:rsidP="008F3B7B">
      <w:pPr>
        <w:shd w:val="clear" w:color="auto" w:fill="FFFFFF"/>
        <w:ind w:left="14" w:firstLine="706"/>
        <w:jc w:val="both"/>
        <w:rPr>
          <w:spacing w:val="-6"/>
          <w:sz w:val="22"/>
          <w:szCs w:val="22"/>
        </w:rPr>
      </w:pPr>
      <w:r w:rsidRPr="001C5EB6">
        <w:rPr>
          <w:spacing w:val="-6"/>
          <w:sz w:val="22"/>
          <w:szCs w:val="22"/>
        </w:rPr>
        <w:t>2.</w:t>
      </w:r>
      <w:r>
        <w:rPr>
          <w:spacing w:val="-6"/>
          <w:sz w:val="22"/>
          <w:szCs w:val="22"/>
        </w:rPr>
        <w:t>2</w:t>
      </w:r>
      <w:r w:rsidRPr="001C5EB6">
        <w:rPr>
          <w:spacing w:val="-6"/>
          <w:sz w:val="22"/>
          <w:szCs w:val="22"/>
        </w:rPr>
        <w:t>.2. Разница между общей стоимостью Договора и задатком, указанным в п. 2.</w:t>
      </w:r>
      <w:r>
        <w:rPr>
          <w:spacing w:val="-6"/>
          <w:sz w:val="22"/>
          <w:szCs w:val="22"/>
        </w:rPr>
        <w:t>2</w:t>
      </w:r>
      <w:r w:rsidRPr="001C5EB6">
        <w:rPr>
          <w:spacing w:val="-6"/>
          <w:sz w:val="22"/>
          <w:szCs w:val="22"/>
        </w:rPr>
        <w:t xml:space="preserve">.1. Договора, что составляет </w:t>
      </w:r>
      <w:r>
        <w:rPr>
          <w:spacing w:val="-6"/>
          <w:sz w:val="22"/>
          <w:szCs w:val="22"/>
        </w:rPr>
        <w:t xml:space="preserve">____________________________________________________________________________ </w:t>
      </w:r>
      <w:r w:rsidRPr="001C5EB6">
        <w:rPr>
          <w:spacing w:val="-6"/>
          <w:sz w:val="22"/>
          <w:szCs w:val="22"/>
        </w:rPr>
        <w:t xml:space="preserve">рублей, перечисляется </w:t>
      </w:r>
      <w:r w:rsidR="00A82128">
        <w:rPr>
          <w:spacing w:val="-6"/>
          <w:sz w:val="22"/>
          <w:szCs w:val="22"/>
        </w:rPr>
        <w:t xml:space="preserve">Цессионарием </w:t>
      </w:r>
      <w:r w:rsidRPr="001C5EB6">
        <w:rPr>
          <w:spacing w:val="-6"/>
          <w:sz w:val="22"/>
          <w:szCs w:val="22"/>
        </w:rPr>
        <w:t xml:space="preserve">на счет </w:t>
      </w:r>
      <w:r w:rsidR="00A82128">
        <w:rPr>
          <w:spacing w:val="-6"/>
          <w:sz w:val="22"/>
          <w:szCs w:val="22"/>
        </w:rPr>
        <w:t>Цедента</w:t>
      </w:r>
      <w:r w:rsidRPr="001C5EB6">
        <w:rPr>
          <w:spacing w:val="-6"/>
          <w:sz w:val="22"/>
          <w:szCs w:val="22"/>
        </w:rPr>
        <w:t xml:space="preserve"> в течение </w:t>
      </w:r>
      <w:proofErr w:type="gramStart"/>
      <w:r w:rsidRPr="001C5EB6">
        <w:rPr>
          <w:spacing w:val="-6"/>
          <w:sz w:val="22"/>
          <w:szCs w:val="22"/>
        </w:rPr>
        <w:t>14  дней</w:t>
      </w:r>
      <w:proofErr w:type="gramEnd"/>
      <w:r w:rsidRPr="001C5EB6">
        <w:rPr>
          <w:spacing w:val="-6"/>
          <w:sz w:val="22"/>
          <w:szCs w:val="22"/>
        </w:rPr>
        <w:t xml:space="preserve"> с даты подписания настоящего Договора.</w:t>
      </w:r>
      <w:r>
        <w:rPr>
          <w:spacing w:val="-6"/>
          <w:sz w:val="22"/>
          <w:szCs w:val="22"/>
        </w:rPr>
        <w:t xml:space="preserve"> </w:t>
      </w:r>
    </w:p>
    <w:p w:rsidR="00F464CA" w:rsidRPr="00C81A63" w:rsidRDefault="00F464CA" w:rsidP="00CC4F74">
      <w:pPr>
        <w:shd w:val="clear" w:color="auto" w:fill="FFFFFF"/>
        <w:ind w:left="14" w:firstLine="706"/>
        <w:jc w:val="both"/>
        <w:rPr>
          <w:sz w:val="22"/>
          <w:szCs w:val="22"/>
        </w:rPr>
      </w:pPr>
    </w:p>
    <w:p w:rsidR="00F464CA" w:rsidRPr="00C81A63" w:rsidRDefault="00F464CA" w:rsidP="00C81A63">
      <w:pPr>
        <w:shd w:val="clear" w:color="auto" w:fill="FFFFFF"/>
        <w:ind w:right="38"/>
        <w:jc w:val="center"/>
        <w:rPr>
          <w:sz w:val="22"/>
          <w:szCs w:val="22"/>
        </w:rPr>
      </w:pPr>
      <w:r w:rsidRPr="00C81A63">
        <w:rPr>
          <w:b/>
          <w:bCs/>
          <w:sz w:val="22"/>
          <w:szCs w:val="22"/>
          <w:lang w:val="en-US"/>
        </w:rPr>
        <w:t>II</w:t>
      </w:r>
      <w:r w:rsidRPr="00C81A63">
        <w:rPr>
          <w:b/>
          <w:bCs/>
          <w:sz w:val="22"/>
          <w:szCs w:val="22"/>
        </w:rPr>
        <w:t>I.      Условия передачи</w:t>
      </w:r>
    </w:p>
    <w:p w:rsidR="00F464CA" w:rsidRDefault="00F464CA" w:rsidP="005D630C">
      <w:pPr>
        <w:ind w:firstLine="540"/>
        <w:jc w:val="both"/>
        <w:rPr>
          <w:sz w:val="22"/>
          <w:szCs w:val="22"/>
        </w:rPr>
      </w:pPr>
      <w:r>
        <w:rPr>
          <w:spacing w:val="-11"/>
          <w:sz w:val="22"/>
          <w:szCs w:val="22"/>
        </w:rPr>
        <w:t>3</w:t>
      </w:r>
      <w:r w:rsidRPr="00C81A63">
        <w:rPr>
          <w:spacing w:val="-11"/>
          <w:sz w:val="22"/>
          <w:szCs w:val="22"/>
        </w:rPr>
        <w:t>.1.</w:t>
      </w:r>
      <w:r>
        <w:rPr>
          <w:spacing w:val="-11"/>
          <w:sz w:val="22"/>
          <w:szCs w:val="22"/>
        </w:rPr>
        <w:t xml:space="preserve"> </w:t>
      </w:r>
      <w:r>
        <w:rPr>
          <w:sz w:val="22"/>
          <w:szCs w:val="22"/>
        </w:rPr>
        <w:t>П</w:t>
      </w:r>
      <w:r w:rsidRPr="00107DE4">
        <w:rPr>
          <w:sz w:val="22"/>
          <w:szCs w:val="22"/>
        </w:rPr>
        <w:t xml:space="preserve">ередача имущества производится сторонами при заключении настоящего договора, имеющего силу акта приема-передачи. Стороны договорились, что составления иных документов в подтверждение передачи прав (требований) к </w:t>
      </w:r>
      <w:r w:rsidR="00A82128">
        <w:rPr>
          <w:sz w:val="22"/>
          <w:szCs w:val="22"/>
        </w:rPr>
        <w:t>Дебитору</w:t>
      </w:r>
      <w:r w:rsidRPr="00107DE4">
        <w:rPr>
          <w:sz w:val="22"/>
          <w:szCs w:val="22"/>
        </w:rPr>
        <w:t>, документов не требуется</w:t>
      </w:r>
      <w:r>
        <w:rPr>
          <w:sz w:val="22"/>
          <w:szCs w:val="22"/>
        </w:rPr>
        <w:t>.</w:t>
      </w:r>
    </w:p>
    <w:p w:rsidR="00F464CA" w:rsidRDefault="00F464CA" w:rsidP="00906F3C">
      <w:pPr>
        <w:ind w:firstLine="540"/>
        <w:jc w:val="both"/>
        <w:rPr>
          <w:sz w:val="22"/>
          <w:szCs w:val="22"/>
        </w:rPr>
      </w:pPr>
      <w:r>
        <w:rPr>
          <w:sz w:val="22"/>
          <w:szCs w:val="22"/>
        </w:rPr>
        <w:t xml:space="preserve">3.2. </w:t>
      </w:r>
      <w:r w:rsidR="00A82128">
        <w:rPr>
          <w:sz w:val="22"/>
          <w:szCs w:val="22"/>
        </w:rPr>
        <w:t>Право</w:t>
      </w:r>
      <w:r>
        <w:rPr>
          <w:sz w:val="22"/>
          <w:szCs w:val="22"/>
        </w:rPr>
        <w:t xml:space="preserve"> </w:t>
      </w:r>
      <w:r w:rsidR="00A82128">
        <w:rPr>
          <w:sz w:val="22"/>
          <w:szCs w:val="22"/>
        </w:rPr>
        <w:t>Цессионарием</w:t>
      </w:r>
      <w:r>
        <w:rPr>
          <w:sz w:val="22"/>
          <w:szCs w:val="22"/>
        </w:rPr>
        <w:t xml:space="preserve"> </w:t>
      </w:r>
      <w:r w:rsidR="00A82128">
        <w:rPr>
          <w:sz w:val="22"/>
          <w:szCs w:val="22"/>
        </w:rPr>
        <w:t>изучено</w:t>
      </w:r>
      <w:r>
        <w:rPr>
          <w:sz w:val="22"/>
          <w:szCs w:val="22"/>
        </w:rPr>
        <w:t xml:space="preserve">, претензий по </w:t>
      </w:r>
      <w:r w:rsidR="00A82128">
        <w:rPr>
          <w:sz w:val="22"/>
          <w:szCs w:val="22"/>
        </w:rPr>
        <w:t>составу</w:t>
      </w:r>
      <w:r>
        <w:rPr>
          <w:sz w:val="22"/>
          <w:szCs w:val="22"/>
        </w:rPr>
        <w:t xml:space="preserve"> </w:t>
      </w:r>
      <w:r w:rsidR="00A82128">
        <w:rPr>
          <w:sz w:val="22"/>
          <w:szCs w:val="22"/>
        </w:rPr>
        <w:t xml:space="preserve">и действительности </w:t>
      </w:r>
      <w:r>
        <w:rPr>
          <w:sz w:val="22"/>
          <w:szCs w:val="22"/>
        </w:rPr>
        <w:t>не имеется.</w:t>
      </w:r>
    </w:p>
    <w:p w:rsidR="00F464CA" w:rsidRPr="00C81A63" w:rsidRDefault="00F464CA" w:rsidP="00906F3C">
      <w:pPr>
        <w:ind w:firstLine="540"/>
        <w:jc w:val="both"/>
        <w:rPr>
          <w:sz w:val="22"/>
          <w:szCs w:val="22"/>
        </w:rPr>
      </w:pPr>
      <w:r>
        <w:rPr>
          <w:spacing w:val="-11"/>
          <w:sz w:val="22"/>
          <w:szCs w:val="22"/>
        </w:rPr>
        <w:t>3.3</w:t>
      </w:r>
      <w:r w:rsidRPr="00C81A63">
        <w:rPr>
          <w:spacing w:val="-11"/>
          <w:sz w:val="22"/>
          <w:szCs w:val="22"/>
        </w:rPr>
        <w:t>.</w:t>
      </w:r>
      <w:r>
        <w:rPr>
          <w:spacing w:val="-11"/>
          <w:sz w:val="22"/>
          <w:szCs w:val="22"/>
        </w:rPr>
        <w:t xml:space="preserve">  </w:t>
      </w:r>
      <w:r w:rsidRPr="00C81A63">
        <w:rPr>
          <w:sz w:val="22"/>
          <w:szCs w:val="22"/>
        </w:rPr>
        <w:t>После подписания сторонами акта приема-передачи риски случайно</w:t>
      </w:r>
      <w:r w:rsidR="00A82128">
        <w:rPr>
          <w:sz w:val="22"/>
          <w:szCs w:val="22"/>
        </w:rPr>
        <w:t>й</w:t>
      </w:r>
      <w:r w:rsidRPr="00C81A63">
        <w:rPr>
          <w:sz w:val="22"/>
          <w:szCs w:val="22"/>
        </w:rPr>
        <w:t xml:space="preserve"> </w:t>
      </w:r>
      <w:r w:rsidR="00A82128">
        <w:rPr>
          <w:sz w:val="22"/>
          <w:szCs w:val="22"/>
        </w:rPr>
        <w:t>утраты</w:t>
      </w:r>
      <w:r w:rsidRPr="00C81A63">
        <w:rPr>
          <w:sz w:val="22"/>
          <w:szCs w:val="22"/>
        </w:rPr>
        <w:t xml:space="preserve"> указанного в п. 1.1. настоящего договора </w:t>
      </w:r>
      <w:r w:rsidR="00A82128">
        <w:rPr>
          <w:sz w:val="22"/>
          <w:szCs w:val="22"/>
        </w:rPr>
        <w:t>права</w:t>
      </w:r>
      <w:r w:rsidRPr="00C81A63">
        <w:rPr>
          <w:sz w:val="22"/>
          <w:szCs w:val="22"/>
        </w:rPr>
        <w:t xml:space="preserve"> переходят на </w:t>
      </w:r>
      <w:r w:rsidR="00A82128">
        <w:rPr>
          <w:sz w:val="22"/>
          <w:szCs w:val="22"/>
        </w:rPr>
        <w:t>Цессионария</w:t>
      </w:r>
      <w:r w:rsidRPr="00C81A63">
        <w:rPr>
          <w:sz w:val="22"/>
          <w:szCs w:val="22"/>
        </w:rPr>
        <w:t xml:space="preserve">. С этого момента </w:t>
      </w:r>
      <w:r w:rsidR="00A82128">
        <w:rPr>
          <w:sz w:val="22"/>
          <w:szCs w:val="22"/>
        </w:rPr>
        <w:t>Цедент</w:t>
      </w:r>
      <w:r w:rsidRPr="00C81A63">
        <w:rPr>
          <w:sz w:val="22"/>
          <w:szCs w:val="22"/>
        </w:rPr>
        <w:t xml:space="preserve"> считается исполнившим свои обязательства по </w:t>
      </w:r>
      <w:r w:rsidRPr="00C81A63">
        <w:rPr>
          <w:spacing w:val="-1"/>
          <w:sz w:val="22"/>
          <w:szCs w:val="22"/>
        </w:rPr>
        <w:t xml:space="preserve">передаче указанного </w:t>
      </w:r>
      <w:r w:rsidR="00A82128">
        <w:rPr>
          <w:spacing w:val="-1"/>
          <w:sz w:val="22"/>
          <w:szCs w:val="22"/>
        </w:rPr>
        <w:t>права</w:t>
      </w:r>
      <w:r w:rsidRPr="00C81A63">
        <w:rPr>
          <w:spacing w:val="-1"/>
          <w:sz w:val="22"/>
          <w:szCs w:val="22"/>
        </w:rPr>
        <w:t>.</w:t>
      </w:r>
    </w:p>
    <w:p w:rsidR="00F464CA" w:rsidRDefault="00F464CA" w:rsidP="00C81A63">
      <w:pPr>
        <w:shd w:val="clear" w:color="auto" w:fill="FFFFFF"/>
        <w:ind w:right="43"/>
        <w:jc w:val="center"/>
        <w:rPr>
          <w:b/>
          <w:bCs/>
          <w:sz w:val="22"/>
          <w:szCs w:val="22"/>
        </w:rPr>
      </w:pPr>
    </w:p>
    <w:p w:rsidR="00F464CA" w:rsidRPr="00C81A63" w:rsidRDefault="00F464CA" w:rsidP="00C81A63">
      <w:pPr>
        <w:shd w:val="clear" w:color="auto" w:fill="FFFFFF"/>
        <w:ind w:right="43"/>
        <w:jc w:val="center"/>
        <w:rPr>
          <w:sz w:val="22"/>
          <w:szCs w:val="22"/>
        </w:rPr>
      </w:pPr>
      <w:r w:rsidRPr="00C81A63">
        <w:rPr>
          <w:b/>
          <w:bCs/>
          <w:sz w:val="22"/>
          <w:szCs w:val="22"/>
          <w:lang w:val="en-US"/>
        </w:rPr>
        <w:t>IV</w:t>
      </w:r>
      <w:r w:rsidRPr="00C81A63">
        <w:rPr>
          <w:b/>
          <w:bCs/>
          <w:sz w:val="22"/>
          <w:szCs w:val="22"/>
        </w:rPr>
        <w:t>.      Дополнительные условия</w:t>
      </w:r>
      <w:r>
        <w:rPr>
          <w:b/>
          <w:bCs/>
          <w:sz w:val="22"/>
          <w:szCs w:val="22"/>
        </w:rPr>
        <w:t>, ответственность</w:t>
      </w:r>
    </w:p>
    <w:p w:rsidR="00F464CA" w:rsidRPr="00C81A63" w:rsidRDefault="00F464CA" w:rsidP="00C81A63">
      <w:pPr>
        <w:shd w:val="clear" w:color="auto" w:fill="FFFFFF"/>
        <w:ind w:left="14" w:right="14" w:firstLine="710"/>
        <w:jc w:val="both"/>
        <w:rPr>
          <w:sz w:val="22"/>
          <w:szCs w:val="22"/>
        </w:rPr>
      </w:pPr>
      <w:r w:rsidRPr="00C81A63">
        <w:rPr>
          <w:sz w:val="22"/>
          <w:szCs w:val="22"/>
        </w:rPr>
        <w:t xml:space="preserve">4.1. </w:t>
      </w:r>
      <w:r w:rsidR="00A82128">
        <w:rPr>
          <w:sz w:val="22"/>
          <w:szCs w:val="22"/>
        </w:rPr>
        <w:t>Цедент</w:t>
      </w:r>
      <w:r w:rsidRPr="00C81A63">
        <w:rPr>
          <w:sz w:val="22"/>
          <w:szCs w:val="22"/>
        </w:rPr>
        <w:t xml:space="preserve"> доводит до сведения </w:t>
      </w:r>
      <w:r w:rsidR="00A82128">
        <w:rPr>
          <w:sz w:val="22"/>
          <w:szCs w:val="22"/>
        </w:rPr>
        <w:t>Цессионария</w:t>
      </w:r>
      <w:r w:rsidRPr="00C81A63">
        <w:rPr>
          <w:sz w:val="22"/>
          <w:szCs w:val="22"/>
        </w:rPr>
        <w:t xml:space="preserve">, что отчуждаемое им </w:t>
      </w:r>
      <w:r w:rsidR="00A82128">
        <w:rPr>
          <w:sz w:val="22"/>
          <w:szCs w:val="22"/>
        </w:rPr>
        <w:t>право</w:t>
      </w:r>
      <w:r w:rsidRPr="00C81A63">
        <w:rPr>
          <w:sz w:val="22"/>
          <w:szCs w:val="22"/>
        </w:rPr>
        <w:t xml:space="preserve"> свободно от прав третьих лиц, до настоящего времени никому не </w:t>
      </w:r>
      <w:r w:rsidR="00A82128">
        <w:rPr>
          <w:sz w:val="22"/>
          <w:szCs w:val="22"/>
        </w:rPr>
        <w:t>уступлено</w:t>
      </w:r>
      <w:r w:rsidRPr="00C81A63">
        <w:rPr>
          <w:sz w:val="22"/>
          <w:szCs w:val="22"/>
        </w:rPr>
        <w:t>, не подарено, под арестом (запрещением) не состоит, прав залогодержателей не имеется.</w:t>
      </w:r>
    </w:p>
    <w:p w:rsidR="00F464CA" w:rsidRDefault="00F464CA" w:rsidP="00C81A63">
      <w:pPr>
        <w:shd w:val="clear" w:color="auto" w:fill="FFFFFF"/>
        <w:tabs>
          <w:tab w:val="left" w:pos="9353"/>
        </w:tabs>
        <w:ind w:left="34" w:right="-3" w:firstLine="715"/>
        <w:jc w:val="both"/>
        <w:rPr>
          <w:sz w:val="22"/>
          <w:szCs w:val="22"/>
        </w:rPr>
      </w:pPr>
      <w:r w:rsidRPr="00C81A63">
        <w:rPr>
          <w:sz w:val="22"/>
          <w:szCs w:val="22"/>
        </w:rPr>
        <w:t xml:space="preserve">4.2. </w:t>
      </w:r>
      <w:r w:rsidR="00A82128">
        <w:rPr>
          <w:sz w:val="22"/>
          <w:szCs w:val="22"/>
        </w:rPr>
        <w:t>Цедент</w:t>
      </w:r>
      <w:r w:rsidRPr="00C81A63">
        <w:rPr>
          <w:sz w:val="22"/>
          <w:szCs w:val="22"/>
        </w:rPr>
        <w:t xml:space="preserve"> берет на себя обязательство предоставить </w:t>
      </w:r>
      <w:r w:rsidR="00A82128">
        <w:rPr>
          <w:sz w:val="22"/>
          <w:szCs w:val="22"/>
        </w:rPr>
        <w:t>Цессионарию</w:t>
      </w:r>
      <w:r w:rsidRPr="00C81A63">
        <w:rPr>
          <w:sz w:val="22"/>
          <w:szCs w:val="22"/>
        </w:rPr>
        <w:t xml:space="preserve"> все имеющиеся у него документы, касающуюся аукциона по продаже </w:t>
      </w:r>
      <w:r w:rsidR="00A82128">
        <w:rPr>
          <w:sz w:val="22"/>
          <w:szCs w:val="22"/>
        </w:rPr>
        <w:t>права</w:t>
      </w:r>
      <w:r w:rsidRPr="00C81A63">
        <w:rPr>
          <w:sz w:val="22"/>
          <w:szCs w:val="22"/>
        </w:rPr>
        <w:t>, по итогам которого заключен настоящий договор.</w:t>
      </w:r>
    </w:p>
    <w:p w:rsidR="00F464CA" w:rsidRPr="00970AFE" w:rsidRDefault="00F464CA" w:rsidP="009C7723">
      <w:pPr>
        <w:ind w:firstLine="720"/>
        <w:jc w:val="both"/>
        <w:rPr>
          <w:sz w:val="22"/>
          <w:szCs w:val="22"/>
        </w:rPr>
      </w:pPr>
      <w:r>
        <w:rPr>
          <w:sz w:val="22"/>
          <w:szCs w:val="22"/>
        </w:rPr>
        <w:t xml:space="preserve">4.3. </w:t>
      </w:r>
      <w:r w:rsidRPr="00970AFE">
        <w:rPr>
          <w:sz w:val="22"/>
          <w:szCs w:val="22"/>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сторона, нарушившая договор, получила вследствие этого доходы, сторона, права которой нарушены, вправе требовать возмещения наряду с другими убытками упущенной выгоды в размере не меньшем, чем такие доходы.</w:t>
      </w:r>
    </w:p>
    <w:p w:rsidR="00F464CA" w:rsidRPr="00970AFE" w:rsidRDefault="00F464CA" w:rsidP="009C7723">
      <w:pPr>
        <w:ind w:firstLine="720"/>
        <w:jc w:val="both"/>
        <w:rPr>
          <w:sz w:val="22"/>
          <w:szCs w:val="22"/>
        </w:rPr>
      </w:pPr>
      <w:r w:rsidRPr="00970AFE">
        <w:rPr>
          <w:sz w:val="22"/>
          <w:szCs w:val="22"/>
        </w:rPr>
        <w:t>4.</w:t>
      </w:r>
      <w:r>
        <w:rPr>
          <w:sz w:val="22"/>
          <w:szCs w:val="22"/>
        </w:rPr>
        <w:t>4</w:t>
      </w:r>
      <w:r w:rsidRPr="00970AFE">
        <w:rPr>
          <w:sz w:val="22"/>
          <w:szCs w:val="22"/>
        </w:rPr>
        <w:t xml:space="preserve">. </w:t>
      </w:r>
      <w:r w:rsidR="00A82128">
        <w:rPr>
          <w:sz w:val="22"/>
          <w:szCs w:val="22"/>
        </w:rPr>
        <w:t>Цедент</w:t>
      </w:r>
      <w:r w:rsidRPr="00970AFE">
        <w:rPr>
          <w:sz w:val="22"/>
          <w:szCs w:val="22"/>
        </w:rPr>
        <w:t xml:space="preserve"> отвечает перед </w:t>
      </w:r>
      <w:r w:rsidR="00A82128">
        <w:rPr>
          <w:sz w:val="22"/>
          <w:szCs w:val="22"/>
        </w:rPr>
        <w:t>Цессионарием</w:t>
      </w:r>
      <w:r w:rsidRPr="00970AFE">
        <w:rPr>
          <w:sz w:val="22"/>
          <w:szCs w:val="22"/>
        </w:rPr>
        <w:t xml:space="preserve"> за недействительность переданных е</w:t>
      </w:r>
      <w:r>
        <w:rPr>
          <w:sz w:val="22"/>
          <w:szCs w:val="22"/>
        </w:rPr>
        <w:t>му</w:t>
      </w:r>
      <w:r w:rsidRPr="00970AFE">
        <w:rPr>
          <w:sz w:val="22"/>
          <w:szCs w:val="22"/>
        </w:rPr>
        <w:t xml:space="preserve"> прав.</w:t>
      </w:r>
    </w:p>
    <w:p w:rsidR="00F464CA" w:rsidRPr="00970AFE" w:rsidRDefault="00F464CA" w:rsidP="009C7723">
      <w:pPr>
        <w:ind w:firstLine="720"/>
        <w:jc w:val="both"/>
        <w:rPr>
          <w:sz w:val="22"/>
          <w:szCs w:val="22"/>
        </w:rPr>
      </w:pPr>
      <w:r w:rsidRPr="00970AFE">
        <w:rPr>
          <w:sz w:val="22"/>
          <w:szCs w:val="22"/>
        </w:rPr>
        <w:t>4.</w:t>
      </w:r>
      <w:r>
        <w:rPr>
          <w:sz w:val="22"/>
          <w:szCs w:val="22"/>
        </w:rPr>
        <w:t>5</w:t>
      </w:r>
      <w:r w:rsidRPr="00970AFE">
        <w:rPr>
          <w:sz w:val="22"/>
          <w:szCs w:val="22"/>
        </w:rPr>
        <w:t>.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F464CA" w:rsidRDefault="00F464CA" w:rsidP="00C81A63">
      <w:pPr>
        <w:shd w:val="clear" w:color="auto" w:fill="FFFFFF"/>
        <w:ind w:left="3173"/>
        <w:rPr>
          <w:b/>
          <w:bCs/>
          <w:sz w:val="22"/>
          <w:szCs w:val="22"/>
        </w:rPr>
      </w:pPr>
    </w:p>
    <w:p w:rsidR="00F464CA" w:rsidRPr="00C81A63" w:rsidRDefault="00F464CA" w:rsidP="00C81A63">
      <w:pPr>
        <w:shd w:val="clear" w:color="auto" w:fill="FFFFFF"/>
        <w:ind w:left="3173"/>
        <w:rPr>
          <w:sz w:val="22"/>
          <w:szCs w:val="22"/>
        </w:rPr>
      </w:pPr>
      <w:r w:rsidRPr="00C81A63">
        <w:rPr>
          <w:b/>
          <w:bCs/>
          <w:sz w:val="22"/>
          <w:szCs w:val="22"/>
          <w:lang w:val="en-US"/>
        </w:rPr>
        <w:t xml:space="preserve">V.      </w:t>
      </w:r>
      <w:r>
        <w:rPr>
          <w:b/>
          <w:bCs/>
          <w:sz w:val="22"/>
          <w:szCs w:val="22"/>
        </w:rPr>
        <w:t>Заключительные положения</w:t>
      </w:r>
    </w:p>
    <w:p w:rsidR="00F464CA" w:rsidRPr="00C81A63" w:rsidRDefault="00F464CA" w:rsidP="00FB2030">
      <w:pPr>
        <w:numPr>
          <w:ilvl w:val="0"/>
          <w:numId w:val="6"/>
        </w:numPr>
        <w:shd w:val="clear" w:color="auto" w:fill="FFFFFF"/>
        <w:tabs>
          <w:tab w:val="left" w:pos="1133"/>
        </w:tabs>
        <w:ind w:right="18" w:firstLine="709"/>
        <w:jc w:val="both"/>
        <w:rPr>
          <w:spacing w:val="-4"/>
          <w:sz w:val="22"/>
          <w:szCs w:val="22"/>
        </w:rPr>
      </w:pPr>
      <w:r w:rsidRPr="00C81A63">
        <w:rPr>
          <w:sz w:val="22"/>
          <w:szCs w:val="22"/>
        </w:rPr>
        <w:t>Договор считается исполненным обеими сторонами после поступления денеж</w:t>
      </w:r>
      <w:r w:rsidRPr="00C81A63">
        <w:rPr>
          <w:sz w:val="22"/>
          <w:szCs w:val="22"/>
        </w:rPr>
        <w:softHyphen/>
        <w:t xml:space="preserve">ных средств на расчетный счет </w:t>
      </w:r>
      <w:r w:rsidR="00A82128">
        <w:rPr>
          <w:sz w:val="22"/>
          <w:szCs w:val="22"/>
        </w:rPr>
        <w:t>Цедент</w:t>
      </w:r>
      <w:r w:rsidRPr="00C81A63">
        <w:rPr>
          <w:sz w:val="22"/>
          <w:szCs w:val="22"/>
        </w:rPr>
        <w:t>а в размере, указанном в п. 2.</w:t>
      </w:r>
      <w:r>
        <w:rPr>
          <w:sz w:val="22"/>
          <w:szCs w:val="22"/>
        </w:rPr>
        <w:t>2</w:t>
      </w:r>
      <w:r w:rsidRPr="00C81A63">
        <w:rPr>
          <w:sz w:val="22"/>
          <w:szCs w:val="22"/>
        </w:rPr>
        <w:t xml:space="preserve"> настоящего договора, а также после подписания акта приема-передачи имущества, указанного в п. 1.1. настоящего договора.</w:t>
      </w:r>
    </w:p>
    <w:p w:rsidR="00F464CA" w:rsidRPr="000873A9" w:rsidRDefault="00F464CA" w:rsidP="000873A9">
      <w:pPr>
        <w:numPr>
          <w:ilvl w:val="0"/>
          <w:numId w:val="6"/>
        </w:numPr>
        <w:shd w:val="clear" w:color="auto" w:fill="FFFFFF"/>
        <w:tabs>
          <w:tab w:val="left" w:pos="1133"/>
        </w:tabs>
        <w:ind w:right="-3" w:firstLine="710"/>
        <w:jc w:val="both"/>
        <w:rPr>
          <w:spacing w:val="-11"/>
          <w:sz w:val="22"/>
          <w:szCs w:val="22"/>
        </w:rPr>
      </w:pPr>
      <w:r w:rsidRPr="000873A9">
        <w:rPr>
          <w:sz w:val="22"/>
          <w:szCs w:val="22"/>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и обычаев делового оборота.</w:t>
      </w:r>
    </w:p>
    <w:p w:rsidR="00F464CA" w:rsidRPr="000873A9" w:rsidRDefault="00F464CA" w:rsidP="000873A9">
      <w:pPr>
        <w:numPr>
          <w:ilvl w:val="0"/>
          <w:numId w:val="6"/>
        </w:numPr>
        <w:shd w:val="clear" w:color="auto" w:fill="FFFFFF"/>
        <w:tabs>
          <w:tab w:val="left" w:pos="1133"/>
        </w:tabs>
        <w:ind w:right="-3" w:firstLine="710"/>
        <w:jc w:val="both"/>
        <w:rPr>
          <w:spacing w:val="-11"/>
          <w:sz w:val="22"/>
          <w:szCs w:val="22"/>
        </w:rPr>
      </w:pPr>
      <w:r w:rsidRPr="000873A9">
        <w:rPr>
          <w:sz w:val="22"/>
          <w:szCs w:val="22"/>
        </w:rPr>
        <w:t>При не урегулировании в процессе переговоров споры разрешаются в суде в порядке, установленном действующим законодательством РФ.</w:t>
      </w:r>
    </w:p>
    <w:p w:rsidR="00F464CA" w:rsidRPr="000873A9" w:rsidRDefault="00F464CA" w:rsidP="000873A9">
      <w:pPr>
        <w:numPr>
          <w:ilvl w:val="0"/>
          <w:numId w:val="6"/>
        </w:numPr>
        <w:shd w:val="clear" w:color="auto" w:fill="FFFFFF"/>
        <w:tabs>
          <w:tab w:val="left" w:pos="1133"/>
        </w:tabs>
        <w:ind w:right="-3" w:firstLine="710"/>
        <w:jc w:val="both"/>
        <w:rPr>
          <w:spacing w:val="-11"/>
          <w:sz w:val="22"/>
          <w:szCs w:val="22"/>
        </w:rPr>
      </w:pPr>
      <w:proofErr w:type="gramStart"/>
      <w:r w:rsidRPr="000873A9">
        <w:rPr>
          <w:sz w:val="22"/>
          <w:szCs w:val="22"/>
        </w:rPr>
        <w:t>Данный  договор</w:t>
      </w:r>
      <w:proofErr w:type="gramEnd"/>
      <w:r w:rsidRPr="000873A9">
        <w:rPr>
          <w:sz w:val="22"/>
          <w:szCs w:val="22"/>
        </w:rPr>
        <w:t xml:space="preserve">  составлен  в  </w:t>
      </w:r>
      <w:r w:rsidR="00A82128">
        <w:rPr>
          <w:sz w:val="22"/>
          <w:szCs w:val="22"/>
        </w:rPr>
        <w:t>двух</w:t>
      </w:r>
      <w:r w:rsidRPr="000873A9">
        <w:rPr>
          <w:sz w:val="22"/>
          <w:szCs w:val="22"/>
        </w:rPr>
        <w:t xml:space="preserve">  экземплярах,  из которых  один  передается</w:t>
      </w:r>
      <w:r w:rsidR="0073077C">
        <w:rPr>
          <w:sz w:val="22"/>
          <w:szCs w:val="22"/>
        </w:rPr>
        <w:t xml:space="preserve">  </w:t>
      </w:r>
      <w:r w:rsidR="00A82128">
        <w:rPr>
          <w:sz w:val="22"/>
          <w:szCs w:val="22"/>
        </w:rPr>
        <w:t>Цедент</w:t>
      </w:r>
      <w:r w:rsidR="0073077C">
        <w:rPr>
          <w:sz w:val="22"/>
          <w:szCs w:val="22"/>
        </w:rPr>
        <w:t xml:space="preserve">у,  один  - </w:t>
      </w:r>
      <w:r w:rsidR="00A82128">
        <w:rPr>
          <w:sz w:val="22"/>
          <w:szCs w:val="22"/>
        </w:rPr>
        <w:t>Цессионарию</w:t>
      </w:r>
      <w:r w:rsidR="0073077C">
        <w:rPr>
          <w:sz w:val="22"/>
          <w:szCs w:val="22"/>
        </w:rPr>
        <w:t>.</w:t>
      </w:r>
    </w:p>
    <w:p w:rsidR="00F464CA" w:rsidRPr="000873A9" w:rsidRDefault="00F464CA" w:rsidP="00C81A63">
      <w:pPr>
        <w:shd w:val="clear" w:color="auto" w:fill="FFFFFF"/>
        <w:ind w:right="187"/>
        <w:jc w:val="center"/>
        <w:rPr>
          <w:b/>
          <w:bCs/>
          <w:sz w:val="22"/>
          <w:szCs w:val="22"/>
        </w:rPr>
      </w:pPr>
    </w:p>
    <w:p w:rsidR="00F464CA" w:rsidRPr="00C81A63" w:rsidRDefault="00F464CA" w:rsidP="00C81A63">
      <w:pPr>
        <w:shd w:val="clear" w:color="auto" w:fill="FFFFFF"/>
        <w:ind w:right="187"/>
        <w:jc w:val="center"/>
        <w:rPr>
          <w:sz w:val="22"/>
          <w:szCs w:val="22"/>
        </w:rPr>
      </w:pPr>
      <w:r w:rsidRPr="00C81A63">
        <w:rPr>
          <w:b/>
          <w:bCs/>
          <w:sz w:val="22"/>
          <w:szCs w:val="22"/>
          <w:lang w:val="en-US"/>
        </w:rPr>
        <w:t>VI</w:t>
      </w:r>
      <w:r w:rsidRPr="00C81A63">
        <w:rPr>
          <w:b/>
          <w:bCs/>
          <w:sz w:val="22"/>
          <w:szCs w:val="22"/>
        </w:rPr>
        <w:t>.    Юридические адреса и подписи сторон.</w:t>
      </w:r>
    </w:p>
    <w:p w:rsidR="00F464CA" w:rsidRPr="00C81A63" w:rsidRDefault="00F464CA" w:rsidP="00C81A63">
      <w:pPr>
        <w:shd w:val="clear" w:color="auto" w:fill="FFFFFF"/>
        <w:tabs>
          <w:tab w:val="left" w:pos="6178"/>
        </w:tabs>
        <w:ind w:left="206"/>
        <w:rPr>
          <w:b/>
          <w:bCs/>
          <w:spacing w:val="-4"/>
          <w:sz w:val="22"/>
          <w:szCs w:val="22"/>
        </w:rPr>
      </w:pPr>
    </w:p>
    <w:tbl>
      <w:tblPr>
        <w:tblW w:w="10345" w:type="dxa"/>
        <w:tblInd w:w="3" w:type="dxa"/>
        <w:tblLayout w:type="fixed"/>
        <w:tblLook w:val="0000" w:firstRow="0" w:lastRow="0" w:firstColumn="0" w:lastColumn="0" w:noHBand="0" w:noVBand="0"/>
      </w:tblPr>
      <w:tblGrid>
        <w:gridCol w:w="5526"/>
        <w:gridCol w:w="4819"/>
      </w:tblGrid>
      <w:tr w:rsidR="00F464CA" w:rsidRPr="00C81A63" w:rsidTr="004E2A9E">
        <w:trPr>
          <w:trHeight w:val="668"/>
        </w:trPr>
        <w:tc>
          <w:tcPr>
            <w:tcW w:w="5526" w:type="dxa"/>
          </w:tcPr>
          <w:p w:rsidR="00F464CA" w:rsidRPr="00C81A63" w:rsidRDefault="00A82128" w:rsidP="00C078AC">
            <w:pPr>
              <w:shd w:val="clear" w:color="auto" w:fill="FFFFFF"/>
              <w:tabs>
                <w:tab w:val="left" w:pos="6720"/>
              </w:tabs>
              <w:ind w:left="1862"/>
              <w:rPr>
                <w:sz w:val="22"/>
                <w:szCs w:val="22"/>
              </w:rPr>
            </w:pPr>
            <w:r>
              <w:rPr>
                <w:b/>
                <w:bCs/>
                <w:spacing w:val="-5"/>
                <w:sz w:val="22"/>
                <w:szCs w:val="22"/>
              </w:rPr>
              <w:t>ЦЕДЕНТ</w:t>
            </w:r>
            <w:r w:rsidR="00F464CA" w:rsidRPr="00C81A63">
              <w:rPr>
                <w:rFonts w:ascii="Arial" w:hAnsi="Arial" w:cs="Arial"/>
                <w:b/>
                <w:bCs/>
                <w:sz w:val="22"/>
                <w:szCs w:val="22"/>
              </w:rPr>
              <w:t xml:space="preserve">                  </w:t>
            </w:r>
          </w:p>
          <w:p w:rsidR="00F464CA" w:rsidRPr="00C81A63" w:rsidRDefault="0073077C" w:rsidP="00C81A63">
            <w:pPr>
              <w:shd w:val="clear" w:color="auto" w:fill="FFFFFF"/>
              <w:tabs>
                <w:tab w:val="left" w:pos="6178"/>
              </w:tabs>
              <w:ind w:left="105"/>
              <w:jc w:val="center"/>
              <w:rPr>
                <w:b/>
                <w:bCs/>
                <w:spacing w:val="-4"/>
                <w:sz w:val="22"/>
                <w:szCs w:val="22"/>
              </w:rPr>
            </w:pPr>
            <w:r>
              <w:rPr>
                <w:b/>
                <w:bCs/>
                <w:spacing w:val="-11"/>
                <w:sz w:val="22"/>
                <w:szCs w:val="22"/>
              </w:rPr>
              <w:t>ООО «АТТ»</w:t>
            </w:r>
          </w:p>
          <w:p w:rsidR="00F464CA" w:rsidRPr="00C81A63" w:rsidRDefault="00F464CA" w:rsidP="00C81A63">
            <w:pPr>
              <w:shd w:val="clear" w:color="auto" w:fill="FFFFFF"/>
              <w:tabs>
                <w:tab w:val="left" w:pos="6178"/>
              </w:tabs>
              <w:ind w:left="105"/>
              <w:jc w:val="center"/>
              <w:rPr>
                <w:b/>
                <w:bCs/>
                <w:spacing w:val="-11"/>
                <w:sz w:val="22"/>
                <w:szCs w:val="22"/>
              </w:rPr>
            </w:pPr>
          </w:p>
        </w:tc>
        <w:tc>
          <w:tcPr>
            <w:tcW w:w="4819" w:type="dxa"/>
          </w:tcPr>
          <w:p w:rsidR="00F464CA" w:rsidRDefault="00A82128" w:rsidP="00C81A63">
            <w:pPr>
              <w:shd w:val="clear" w:color="auto" w:fill="FFFFFF"/>
              <w:tabs>
                <w:tab w:val="left" w:pos="6178"/>
              </w:tabs>
              <w:ind w:left="105"/>
              <w:jc w:val="center"/>
              <w:rPr>
                <w:b/>
                <w:bCs/>
                <w:spacing w:val="-2"/>
                <w:sz w:val="22"/>
                <w:szCs w:val="22"/>
              </w:rPr>
            </w:pPr>
            <w:r>
              <w:rPr>
                <w:b/>
                <w:bCs/>
                <w:spacing w:val="-2"/>
                <w:sz w:val="22"/>
                <w:szCs w:val="22"/>
              </w:rPr>
              <w:t>ЦЕССИОНАРИЙ</w:t>
            </w:r>
          </w:p>
          <w:p w:rsidR="00F464CA" w:rsidRPr="00C81A63" w:rsidRDefault="00F464CA" w:rsidP="00C81A63">
            <w:pPr>
              <w:shd w:val="clear" w:color="auto" w:fill="FFFFFF"/>
              <w:tabs>
                <w:tab w:val="left" w:pos="6178"/>
              </w:tabs>
              <w:ind w:left="105"/>
              <w:jc w:val="center"/>
              <w:rPr>
                <w:b/>
                <w:bCs/>
                <w:spacing w:val="-11"/>
                <w:sz w:val="22"/>
                <w:szCs w:val="22"/>
              </w:rPr>
            </w:pPr>
          </w:p>
        </w:tc>
      </w:tr>
      <w:tr w:rsidR="00F464CA" w:rsidRPr="004E2A9E" w:rsidTr="004E2A9E">
        <w:trPr>
          <w:trHeight w:val="2010"/>
        </w:trPr>
        <w:tc>
          <w:tcPr>
            <w:tcW w:w="5526" w:type="dxa"/>
          </w:tcPr>
          <w:p w:rsidR="00F464CA" w:rsidRPr="00C81A63" w:rsidRDefault="00F464CA" w:rsidP="00C81A63">
            <w:pPr>
              <w:shd w:val="clear" w:color="auto" w:fill="FFFFFF"/>
              <w:tabs>
                <w:tab w:val="left" w:pos="5131"/>
              </w:tabs>
              <w:ind w:left="105"/>
              <w:rPr>
                <w:sz w:val="22"/>
                <w:szCs w:val="22"/>
              </w:rPr>
            </w:pPr>
            <w:r w:rsidRPr="00C81A63">
              <w:rPr>
                <w:sz w:val="22"/>
                <w:szCs w:val="22"/>
              </w:rPr>
              <w:t xml:space="preserve">Адрес: </w:t>
            </w:r>
            <w:r w:rsidR="0073077C" w:rsidRPr="0073077C">
              <w:rPr>
                <w:sz w:val="22"/>
                <w:szCs w:val="22"/>
              </w:rPr>
              <w:t xml:space="preserve">674674, Забайкальский край, </w:t>
            </w:r>
            <w:proofErr w:type="spellStart"/>
            <w:r w:rsidR="0073077C" w:rsidRPr="0073077C">
              <w:rPr>
                <w:sz w:val="22"/>
                <w:szCs w:val="22"/>
              </w:rPr>
              <w:t>Краснокаменский</w:t>
            </w:r>
            <w:proofErr w:type="spellEnd"/>
            <w:r w:rsidR="0073077C" w:rsidRPr="0073077C">
              <w:rPr>
                <w:sz w:val="22"/>
                <w:szCs w:val="22"/>
              </w:rPr>
              <w:t xml:space="preserve"> р-н, г. </w:t>
            </w:r>
            <w:proofErr w:type="spellStart"/>
            <w:r w:rsidR="0073077C" w:rsidRPr="0073077C">
              <w:rPr>
                <w:sz w:val="22"/>
                <w:szCs w:val="22"/>
              </w:rPr>
              <w:t>Краснокаменск</w:t>
            </w:r>
            <w:proofErr w:type="spellEnd"/>
            <w:r w:rsidR="0073077C" w:rsidRPr="0073077C">
              <w:rPr>
                <w:sz w:val="22"/>
                <w:szCs w:val="22"/>
              </w:rPr>
              <w:t>, Шоссе №9, 5-й километр, База ООО "АТТ"</w:t>
            </w:r>
            <w:r w:rsidRPr="00E62753">
              <w:rPr>
                <w:sz w:val="22"/>
                <w:szCs w:val="22"/>
              </w:rPr>
              <w:tab/>
            </w:r>
          </w:p>
          <w:p w:rsidR="00F464CA" w:rsidRPr="00C81A63" w:rsidRDefault="00F464CA" w:rsidP="00C81A63">
            <w:pPr>
              <w:shd w:val="clear" w:color="auto" w:fill="FFFFFF"/>
              <w:tabs>
                <w:tab w:val="left" w:pos="5131"/>
              </w:tabs>
              <w:ind w:left="105"/>
              <w:rPr>
                <w:sz w:val="22"/>
                <w:szCs w:val="22"/>
              </w:rPr>
            </w:pPr>
          </w:p>
          <w:p w:rsidR="00F464CA" w:rsidRPr="00C81A63" w:rsidRDefault="00F464CA" w:rsidP="00C81A63">
            <w:pPr>
              <w:shd w:val="clear" w:color="auto" w:fill="FFFFFF"/>
              <w:tabs>
                <w:tab w:val="left" w:pos="5131"/>
              </w:tabs>
              <w:ind w:left="105"/>
              <w:rPr>
                <w:sz w:val="22"/>
                <w:szCs w:val="22"/>
              </w:rPr>
            </w:pPr>
            <w:r w:rsidRPr="00C81A63">
              <w:rPr>
                <w:sz w:val="22"/>
                <w:szCs w:val="22"/>
              </w:rPr>
              <w:t xml:space="preserve">ИНН </w:t>
            </w:r>
            <w:r w:rsidR="0073077C" w:rsidRPr="0073077C">
              <w:rPr>
                <w:sz w:val="22"/>
                <w:szCs w:val="22"/>
              </w:rPr>
              <w:t>7530012484</w:t>
            </w:r>
          </w:p>
          <w:p w:rsidR="00F464CA" w:rsidRPr="00C81A63" w:rsidRDefault="00F464CA" w:rsidP="00C81A63">
            <w:pPr>
              <w:shd w:val="clear" w:color="auto" w:fill="FFFFFF"/>
              <w:tabs>
                <w:tab w:val="left" w:pos="5131"/>
              </w:tabs>
              <w:ind w:left="105"/>
              <w:rPr>
                <w:sz w:val="22"/>
                <w:szCs w:val="22"/>
              </w:rPr>
            </w:pPr>
          </w:p>
          <w:p w:rsidR="00F464CA" w:rsidRPr="00E62753" w:rsidRDefault="00F464CA" w:rsidP="00C81A63">
            <w:pPr>
              <w:shd w:val="clear" w:color="auto" w:fill="FFFFFF"/>
              <w:tabs>
                <w:tab w:val="left" w:pos="5131"/>
              </w:tabs>
              <w:ind w:left="105" w:right="-3"/>
              <w:rPr>
                <w:sz w:val="22"/>
                <w:szCs w:val="22"/>
              </w:rPr>
            </w:pPr>
            <w:r w:rsidRPr="00A32A55">
              <w:rPr>
                <w:sz w:val="22"/>
                <w:szCs w:val="22"/>
              </w:rPr>
              <w:t xml:space="preserve">р/с </w:t>
            </w:r>
            <w:r w:rsidRPr="00982D2C">
              <w:rPr>
                <w:sz w:val="22"/>
                <w:szCs w:val="22"/>
              </w:rPr>
              <w:t xml:space="preserve">№ </w:t>
            </w:r>
            <w:r w:rsidR="0073077C" w:rsidRPr="0073077C">
              <w:rPr>
                <w:sz w:val="22"/>
                <w:szCs w:val="22"/>
              </w:rPr>
              <w:t>40702810247000001401</w:t>
            </w:r>
            <w:r w:rsidR="0073077C">
              <w:rPr>
                <w:sz w:val="22"/>
                <w:szCs w:val="22"/>
              </w:rPr>
              <w:t xml:space="preserve"> </w:t>
            </w:r>
            <w:r w:rsidRPr="004E2A9E">
              <w:rPr>
                <w:sz w:val="22"/>
                <w:szCs w:val="22"/>
              </w:rPr>
              <w:t xml:space="preserve">в </w:t>
            </w:r>
            <w:r w:rsidR="0073077C" w:rsidRPr="0073077C">
              <w:rPr>
                <w:sz w:val="22"/>
                <w:szCs w:val="22"/>
              </w:rPr>
              <w:t>АО «</w:t>
            </w:r>
            <w:proofErr w:type="spellStart"/>
            <w:r w:rsidR="0073077C" w:rsidRPr="0073077C">
              <w:rPr>
                <w:sz w:val="22"/>
                <w:szCs w:val="22"/>
              </w:rPr>
              <w:t>Россельхозбанк</w:t>
            </w:r>
            <w:proofErr w:type="spellEnd"/>
            <w:r w:rsidR="0073077C" w:rsidRPr="0073077C">
              <w:rPr>
                <w:sz w:val="22"/>
                <w:szCs w:val="22"/>
              </w:rPr>
              <w:t>»</w:t>
            </w:r>
            <w:r w:rsidRPr="00982D2C">
              <w:rPr>
                <w:sz w:val="22"/>
                <w:szCs w:val="22"/>
              </w:rPr>
              <w:t xml:space="preserve">, БИК </w:t>
            </w:r>
            <w:r w:rsidR="0073077C" w:rsidRPr="0073077C">
              <w:rPr>
                <w:sz w:val="22"/>
                <w:szCs w:val="22"/>
              </w:rPr>
              <w:t>047601740</w:t>
            </w:r>
            <w:r w:rsidRPr="00982D2C">
              <w:rPr>
                <w:sz w:val="22"/>
                <w:szCs w:val="22"/>
              </w:rPr>
              <w:t xml:space="preserve">, к/с </w:t>
            </w:r>
            <w:r w:rsidR="0073077C" w:rsidRPr="0073077C">
              <w:rPr>
                <w:sz w:val="22"/>
                <w:szCs w:val="22"/>
              </w:rPr>
              <w:t>30101810400000000740</w:t>
            </w:r>
          </w:p>
        </w:tc>
        <w:tc>
          <w:tcPr>
            <w:tcW w:w="4819" w:type="dxa"/>
          </w:tcPr>
          <w:p w:rsidR="00F464CA" w:rsidRDefault="00F464CA" w:rsidP="00E62753">
            <w:pPr>
              <w:shd w:val="clear" w:color="auto" w:fill="FFFFFF"/>
              <w:tabs>
                <w:tab w:val="left" w:pos="5131"/>
              </w:tabs>
              <w:ind w:left="105"/>
              <w:rPr>
                <w:sz w:val="22"/>
                <w:szCs w:val="22"/>
              </w:rPr>
            </w:pPr>
            <w:r w:rsidRPr="00107DE4">
              <w:rPr>
                <w:sz w:val="22"/>
                <w:szCs w:val="22"/>
              </w:rPr>
              <w:t>Адрес:</w:t>
            </w:r>
            <w:r>
              <w:rPr>
                <w:sz w:val="22"/>
                <w:szCs w:val="22"/>
              </w:rPr>
              <w:t xml:space="preserve"> </w:t>
            </w:r>
          </w:p>
          <w:p w:rsidR="00F464CA" w:rsidRDefault="00F464CA" w:rsidP="00107DE4">
            <w:pPr>
              <w:shd w:val="clear" w:color="auto" w:fill="FFFFFF"/>
              <w:tabs>
                <w:tab w:val="left" w:pos="5131"/>
              </w:tabs>
              <w:ind w:left="105"/>
              <w:rPr>
                <w:sz w:val="22"/>
                <w:szCs w:val="22"/>
              </w:rPr>
            </w:pPr>
          </w:p>
          <w:p w:rsidR="00F464CA" w:rsidRPr="00107DE4" w:rsidRDefault="00F464CA" w:rsidP="00107DE4">
            <w:pPr>
              <w:shd w:val="clear" w:color="auto" w:fill="FFFFFF"/>
              <w:tabs>
                <w:tab w:val="left" w:pos="5131"/>
              </w:tabs>
              <w:ind w:left="105"/>
              <w:rPr>
                <w:sz w:val="22"/>
                <w:szCs w:val="22"/>
              </w:rPr>
            </w:pPr>
          </w:p>
        </w:tc>
      </w:tr>
      <w:tr w:rsidR="00F464CA" w:rsidRPr="004E2A9E" w:rsidTr="004E2A9E">
        <w:trPr>
          <w:trHeight w:val="1141"/>
        </w:trPr>
        <w:tc>
          <w:tcPr>
            <w:tcW w:w="5526" w:type="dxa"/>
          </w:tcPr>
          <w:p w:rsidR="00F464CA" w:rsidRPr="004E2A9E" w:rsidRDefault="00F464CA" w:rsidP="00C81A63">
            <w:pPr>
              <w:shd w:val="clear" w:color="auto" w:fill="FFFFFF"/>
              <w:tabs>
                <w:tab w:val="left" w:pos="5103"/>
              </w:tabs>
              <w:rPr>
                <w:sz w:val="22"/>
                <w:szCs w:val="22"/>
              </w:rPr>
            </w:pPr>
          </w:p>
          <w:p w:rsidR="00F464CA" w:rsidRPr="004E2A9E" w:rsidRDefault="00F464CA" w:rsidP="00C81A63">
            <w:pPr>
              <w:shd w:val="clear" w:color="auto" w:fill="FFFFFF"/>
              <w:tabs>
                <w:tab w:val="left" w:pos="5103"/>
              </w:tabs>
              <w:rPr>
                <w:sz w:val="22"/>
                <w:szCs w:val="22"/>
              </w:rPr>
            </w:pPr>
            <w:r w:rsidRPr="004E2A9E">
              <w:rPr>
                <w:sz w:val="22"/>
                <w:szCs w:val="22"/>
              </w:rPr>
              <w:t xml:space="preserve">Конкурсный управляющий </w:t>
            </w:r>
          </w:p>
          <w:p w:rsidR="00F464CA" w:rsidRPr="004E2A9E" w:rsidRDefault="00F464CA" w:rsidP="00C81A63">
            <w:pPr>
              <w:shd w:val="clear" w:color="auto" w:fill="FFFFFF"/>
              <w:tabs>
                <w:tab w:val="left" w:pos="5103"/>
              </w:tabs>
              <w:rPr>
                <w:sz w:val="22"/>
                <w:szCs w:val="22"/>
              </w:rPr>
            </w:pPr>
            <w:r w:rsidRPr="004E2A9E">
              <w:rPr>
                <w:sz w:val="22"/>
                <w:szCs w:val="22"/>
              </w:rPr>
              <w:t>_______________________ Верниковский А.С.</w:t>
            </w:r>
          </w:p>
          <w:p w:rsidR="00F464CA" w:rsidRPr="004E2A9E" w:rsidRDefault="00F464CA" w:rsidP="00C81A63">
            <w:pPr>
              <w:shd w:val="clear" w:color="auto" w:fill="FFFFFF"/>
              <w:tabs>
                <w:tab w:val="left" w:pos="5103"/>
              </w:tabs>
              <w:rPr>
                <w:sz w:val="22"/>
                <w:szCs w:val="22"/>
              </w:rPr>
            </w:pPr>
          </w:p>
          <w:p w:rsidR="00F464CA" w:rsidRPr="004E2A9E" w:rsidRDefault="00F464CA" w:rsidP="00C81A63">
            <w:pPr>
              <w:shd w:val="clear" w:color="auto" w:fill="FFFFFF"/>
              <w:tabs>
                <w:tab w:val="left" w:pos="5103"/>
              </w:tabs>
              <w:rPr>
                <w:sz w:val="22"/>
                <w:szCs w:val="22"/>
              </w:rPr>
            </w:pPr>
            <w:r w:rsidRPr="004E2A9E">
              <w:rPr>
                <w:sz w:val="22"/>
                <w:szCs w:val="22"/>
              </w:rPr>
              <w:t>М.П.</w:t>
            </w:r>
          </w:p>
        </w:tc>
        <w:tc>
          <w:tcPr>
            <w:tcW w:w="4819" w:type="dxa"/>
          </w:tcPr>
          <w:p w:rsidR="00F464CA" w:rsidRPr="004E2A9E" w:rsidRDefault="00F464CA" w:rsidP="00C81A63">
            <w:pPr>
              <w:shd w:val="clear" w:color="auto" w:fill="FFFFFF"/>
              <w:tabs>
                <w:tab w:val="left" w:pos="182"/>
              </w:tabs>
              <w:ind w:left="108" w:right="34"/>
              <w:jc w:val="both"/>
              <w:rPr>
                <w:sz w:val="22"/>
                <w:szCs w:val="22"/>
              </w:rPr>
            </w:pPr>
          </w:p>
          <w:p w:rsidR="00F464CA" w:rsidRPr="004E2A9E" w:rsidRDefault="00F464CA" w:rsidP="00C81A63">
            <w:pPr>
              <w:shd w:val="clear" w:color="auto" w:fill="FFFFFF"/>
              <w:tabs>
                <w:tab w:val="left" w:pos="182"/>
              </w:tabs>
              <w:ind w:left="108" w:right="34"/>
              <w:jc w:val="both"/>
              <w:rPr>
                <w:sz w:val="22"/>
                <w:szCs w:val="22"/>
              </w:rPr>
            </w:pPr>
          </w:p>
          <w:p w:rsidR="00F464CA" w:rsidRPr="004E2A9E" w:rsidRDefault="00F464CA" w:rsidP="00C81A63">
            <w:pPr>
              <w:shd w:val="clear" w:color="auto" w:fill="FFFFFF"/>
              <w:tabs>
                <w:tab w:val="left" w:pos="182"/>
              </w:tabs>
              <w:ind w:left="108" w:right="34"/>
              <w:jc w:val="both"/>
              <w:rPr>
                <w:sz w:val="22"/>
                <w:szCs w:val="22"/>
              </w:rPr>
            </w:pPr>
          </w:p>
          <w:p w:rsidR="0073077C" w:rsidRDefault="0073077C" w:rsidP="00C81A63">
            <w:pPr>
              <w:shd w:val="clear" w:color="auto" w:fill="FFFFFF"/>
              <w:tabs>
                <w:tab w:val="left" w:pos="182"/>
              </w:tabs>
              <w:ind w:left="108" w:right="34"/>
              <w:jc w:val="both"/>
              <w:rPr>
                <w:sz w:val="22"/>
                <w:szCs w:val="22"/>
              </w:rPr>
            </w:pPr>
          </w:p>
          <w:p w:rsidR="00F464CA" w:rsidRPr="004E2A9E" w:rsidRDefault="00F464CA" w:rsidP="00C81A63">
            <w:pPr>
              <w:shd w:val="clear" w:color="auto" w:fill="FFFFFF"/>
              <w:tabs>
                <w:tab w:val="left" w:pos="182"/>
              </w:tabs>
              <w:ind w:left="108" w:right="34"/>
              <w:jc w:val="both"/>
              <w:rPr>
                <w:sz w:val="22"/>
                <w:szCs w:val="22"/>
              </w:rPr>
            </w:pPr>
            <w:r w:rsidRPr="004E2A9E">
              <w:rPr>
                <w:sz w:val="22"/>
                <w:szCs w:val="22"/>
              </w:rPr>
              <w:t>М.П.</w:t>
            </w:r>
          </w:p>
        </w:tc>
      </w:tr>
    </w:tbl>
    <w:p w:rsidR="00F464CA" w:rsidRPr="00C81A63" w:rsidRDefault="00F464CA" w:rsidP="00C81A63">
      <w:pPr>
        <w:shd w:val="clear" w:color="auto" w:fill="FFFFFF"/>
        <w:tabs>
          <w:tab w:val="left" w:pos="5131"/>
        </w:tabs>
        <w:ind w:right="-3"/>
        <w:rPr>
          <w:sz w:val="22"/>
          <w:szCs w:val="22"/>
        </w:rPr>
      </w:pPr>
      <w:r w:rsidRPr="00C81A63">
        <w:rPr>
          <w:sz w:val="22"/>
          <w:szCs w:val="22"/>
        </w:rPr>
        <w:t xml:space="preserve">    </w:t>
      </w:r>
    </w:p>
    <w:sectPr w:rsidR="00F464CA" w:rsidRPr="00C81A63" w:rsidSect="00B260AA">
      <w:pgSz w:w="11909" w:h="16834"/>
      <w:pgMar w:top="1049" w:right="852" w:bottom="851" w:left="1328" w:header="720" w:footer="720" w:gutter="0"/>
      <w:pgNumType w:start="1"/>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7C"/>
    <w:multiLevelType w:val="singleLevel"/>
    <w:tmpl w:val="A238CE50"/>
    <w:lvl w:ilvl="0">
      <w:start w:val="1"/>
      <w:numFmt w:val="decimal"/>
      <w:lvlText w:val="%1."/>
      <w:lvlJc w:val="left"/>
      <w:pPr>
        <w:tabs>
          <w:tab w:val="num" w:pos="1492"/>
        </w:tabs>
        <w:ind w:left="1492" w:hanging="360"/>
      </w:pPr>
      <w:rPr>
        <w:rFonts w:cs="Times New Roman"/>
      </w:rPr>
    </w:lvl>
  </w:abstractNum>
  <w:abstractNum w:abstractNumId="1" w15:restartNumberingAfterBreak="1">
    <w:nsid w:val="FFFFFF7D"/>
    <w:multiLevelType w:val="singleLevel"/>
    <w:tmpl w:val="05EED5F4"/>
    <w:lvl w:ilvl="0">
      <w:start w:val="1"/>
      <w:numFmt w:val="decimal"/>
      <w:lvlText w:val="%1."/>
      <w:lvlJc w:val="left"/>
      <w:pPr>
        <w:tabs>
          <w:tab w:val="num" w:pos="1209"/>
        </w:tabs>
        <w:ind w:left="1209" w:hanging="360"/>
      </w:pPr>
      <w:rPr>
        <w:rFonts w:cs="Times New Roman"/>
      </w:rPr>
    </w:lvl>
  </w:abstractNum>
  <w:abstractNum w:abstractNumId="2" w15:restartNumberingAfterBreak="1">
    <w:nsid w:val="FFFFFF7E"/>
    <w:multiLevelType w:val="singleLevel"/>
    <w:tmpl w:val="10ACF92E"/>
    <w:lvl w:ilvl="0">
      <w:start w:val="1"/>
      <w:numFmt w:val="decimal"/>
      <w:lvlText w:val="%1."/>
      <w:lvlJc w:val="left"/>
      <w:pPr>
        <w:tabs>
          <w:tab w:val="num" w:pos="926"/>
        </w:tabs>
        <w:ind w:left="926" w:hanging="360"/>
      </w:pPr>
      <w:rPr>
        <w:rFonts w:cs="Times New Roman"/>
      </w:rPr>
    </w:lvl>
  </w:abstractNum>
  <w:abstractNum w:abstractNumId="3" w15:restartNumberingAfterBreak="1">
    <w:nsid w:val="FFFFFF7F"/>
    <w:multiLevelType w:val="singleLevel"/>
    <w:tmpl w:val="D33C201A"/>
    <w:lvl w:ilvl="0">
      <w:start w:val="1"/>
      <w:numFmt w:val="decimal"/>
      <w:lvlText w:val="%1."/>
      <w:lvlJc w:val="left"/>
      <w:pPr>
        <w:tabs>
          <w:tab w:val="num" w:pos="643"/>
        </w:tabs>
        <w:ind w:left="643" w:hanging="360"/>
      </w:pPr>
      <w:rPr>
        <w:rFonts w:cs="Times New Roman"/>
      </w:rPr>
    </w:lvl>
  </w:abstractNum>
  <w:abstractNum w:abstractNumId="4" w15:restartNumberingAfterBreak="1">
    <w:nsid w:val="FFFFFF80"/>
    <w:multiLevelType w:val="singleLevel"/>
    <w:tmpl w:val="4E846E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CBF88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6B90F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A49687F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27D222E4"/>
    <w:lvl w:ilvl="0">
      <w:start w:val="1"/>
      <w:numFmt w:val="decimal"/>
      <w:lvlText w:val="%1."/>
      <w:lvlJc w:val="left"/>
      <w:pPr>
        <w:tabs>
          <w:tab w:val="num" w:pos="360"/>
        </w:tabs>
        <w:ind w:left="360" w:hanging="360"/>
      </w:pPr>
      <w:rPr>
        <w:rFonts w:cs="Times New Roman"/>
      </w:rPr>
    </w:lvl>
  </w:abstractNum>
  <w:abstractNum w:abstractNumId="9" w15:restartNumberingAfterBreak="1">
    <w:nsid w:val="FFFFFF89"/>
    <w:multiLevelType w:val="singleLevel"/>
    <w:tmpl w:val="C366B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E"/>
    <w:multiLevelType w:val="singleLevel"/>
    <w:tmpl w:val="713A20AA"/>
    <w:lvl w:ilvl="0">
      <w:numFmt w:val="bullet"/>
      <w:lvlText w:val="*"/>
      <w:lvlJc w:val="left"/>
    </w:lvl>
  </w:abstractNum>
  <w:abstractNum w:abstractNumId="11" w15:restartNumberingAfterBreak="1">
    <w:nsid w:val="06D13484"/>
    <w:multiLevelType w:val="singleLevel"/>
    <w:tmpl w:val="B414E22A"/>
    <w:lvl w:ilvl="0">
      <w:start w:val="12"/>
      <w:numFmt w:val="decimal"/>
      <w:lvlText w:val="%1"/>
      <w:legacy w:legacy="1" w:legacySpace="0" w:legacyIndent="240"/>
      <w:lvlJc w:val="left"/>
      <w:rPr>
        <w:rFonts w:ascii="Times New Roman" w:hAnsi="Times New Roman" w:cs="Times New Roman" w:hint="default"/>
      </w:rPr>
    </w:lvl>
  </w:abstractNum>
  <w:abstractNum w:abstractNumId="12" w15:restartNumberingAfterBreak="1">
    <w:nsid w:val="0A186BA5"/>
    <w:multiLevelType w:val="singleLevel"/>
    <w:tmpl w:val="DBDE779E"/>
    <w:lvl w:ilvl="0">
      <w:start w:val="18"/>
      <w:numFmt w:val="decimal"/>
      <w:lvlText w:val="%1"/>
      <w:legacy w:legacy="1" w:legacySpace="0" w:legacyIndent="288"/>
      <w:lvlJc w:val="left"/>
      <w:rPr>
        <w:rFonts w:ascii="Times New Roman" w:hAnsi="Times New Roman" w:cs="Times New Roman" w:hint="default"/>
      </w:rPr>
    </w:lvl>
  </w:abstractNum>
  <w:abstractNum w:abstractNumId="13" w15:restartNumberingAfterBreak="1">
    <w:nsid w:val="0F916484"/>
    <w:multiLevelType w:val="singleLevel"/>
    <w:tmpl w:val="DEE6A7DC"/>
    <w:lvl w:ilvl="0">
      <w:start w:val="1"/>
      <w:numFmt w:val="decimal"/>
      <w:lvlText w:val="%1."/>
      <w:legacy w:legacy="1" w:legacySpace="0" w:legacyIndent="231"/>
      <w:lvlJc w:val="left"/>
      <w:rPr>
        <w:rFonts w:ascii="Times New Roman" w:hAnsi="Times New Roman" w:cs="Times New Roman" w:hint="default"/>
      </w:rPr>
    </w:lvl>
  </w:abstractNum>
  <w:abstractNum w:abstractNumId="14" w15:restartNumberingAfterBreak="1">
    <w:nsid w:val="1E4C051A"/>
    <w:multiLevelType w:val="singleLevel"/>
    <w:tmpl w:val="AA1EE530"/>
    <w:lvl w:ilvl="0">
      <w:start w:val="4"/>
      <w:numFmt w:val="decimal"/>
      <w:lvlText w:val="%1"/>
      <w:legacy w:legacy="1" w:legacySpace="0" w:legacyIndent="168"/>
      <w:lvlJc w:val="left"/>
      <w:rPr>
        <w:rFonts w:ascii="Times New Roman" w:hAnsi="Times New Roman" w:cs="Times New Roman" w:hint="default"/>
      </w:rPr>
    </w:lvl>
  </w:abstractNum>
  <w:abstractNum w:abstractNumId="15" w15:restartNumberingAfterBreak="1">
    <w:nsid w:val="737C2AB2"/>
    <w:multiLevelType w:val="singleLevel"/>
    <w:tmpl w:val="5B4CF692"/>
    <w:lvl w:ilvl="0">
      <w:start w:val="1"/>
      <w:numFmt w:val="decimal"/>
      <w:lvlText w:val="5.%1."/>
      <w:lvlJc w:val="left"/>
      <w:pPr>
        <w:tabs>
          <w:tab w:val="num" w:pos="0"/>
        </w:tabs>
      </w:pPr>
      <w:rPr>
        <w:rFonts w:ascii="Times New Roman" w:hAnsi="Times New Roman" w:cs="Times New Roman" w:hint="default"/>
      </w:rPr>
    </w:lvl>
  </w:abstractNum>
  <w:num w:numId="1">
    <w:abstractNumId w:val="13"/>
  </w:num>
  <w:num w:numId="2">
    <w:abstractNumId w:val="14"/>
  </w:num>
  <w:num w:numId="3">
    <w:abstractNumId w:val="11"/>
  </w:num>
  <w:num w:numId="4">
    <w:abstractNumId w:val="12"/>
  </w:num>
  <w:num w:numId="5">
    <w:abstractNumId w:val="10"/>
    <w:lvlOverride w:ilvl="0">
      <w:lvl w:ilvl="0">
        <w:numFmt w:val="bullet"/>
        <w:lvlText w:val="-"/>
        <w:legacy w:legacy="1" w:legacySpace="0" w:legacyIndent="182"/>
        <w:lvlJc w:val="left"/>
        <w:rPr>
          <w:rFonts w:ascii="Times New Roman" w:hAnsi="Times New Roman" w:hint="default"/>
        </w:rPr>
      </w:lvl>
    </w:lvlOverride>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5B"/>
    <w:rsid w:val="000150A8"/>
    <w:rsid w:val="00020CF1"/>
    <w:rsid w:val="00035C15"/>
    <w:rsid w:val="00046F33"/>
    <w:rsid w:val="0006095B"/>
    <w:rsid w:val="00076C8D"/>
    <w:rsid w:val="000873A9"/>
    <w:rsid w:val="000E0984"/>
    <w:rsid w:val="00107DE4"/>
    <w:rsid w:val="001145BE"/>
    <w:rsid w:val="00131EB7"/>
    <w:rsid w:val="00156D0A"/>
    <w:rsid w:val="00237B40"/>
    <w:rsid w:val="0025361A"/>
    <w:rsid w:val="002869A9"/>
    <w:rsid w:val="002D3A5D"/>
    <w:rsid w:val="002D4288"/>
    <w:rsid w:val="00324F12"/>
    <w:rsid w:val="00344306"/>
    <w:rsid w:val="00346CFF"/>
    <w:rsid w:val="00380C4C"/>
    <w:rsid w:val="00396D33"/>
    <w:rsid w:val="003B03D9"/>
    <w:rsid w:val="003C2C5D"/>
    <w:rsid w:val="00452BEA"/>
    <w:rsid w:val="004E2A9E"/>
    <w:rsid w:val="004F2E44"/>
    <w:rsid w:val="00513859"/>
    <w:rsid w:val="00522DC5"/>
    <w:rsid w:val="005550ED"/>
    <w:rsid w:val="00577A8D"/>
    <w:rsid w:val="00591254"/>
    <w:rsid w:val="005A2A15"/>
    <w:rsid w:val="005D630C"/>
    <w:rsid w:val="0073077C"/>
    <w:rsid w:val="007A48EC"/>
    <w:rsid w:val="0081133E"/>
    <w:rsid w:val="0084659A"/>
    <w:rsid w:val="00856C22"/>
    <w:rsid w:val="00857537"/>
    <w:rsid w:val="008B5F52"/>
    <w:rsid w:val="008D44FC"/>
    <w:rsid w:val="008F3B7B"/>
    <w:rsid w:val="00906F3C"/>
    <w:rsid w:val="00910034"/>
    <w:rsid w:val="00970AFE"/>
    <w:rsid w:val="00982D2C"/>
    <w:rsid w:val="009B040B"/>
    <w:rsid w:val="009C7723"/>
    <w:rsid w:val="009F0B8F"/>
    <w:rsid w:val="00A11710"/>
    <w:rsid w:val="00A179CA"/>
    <w:rsid w:val="00A32A55"/>
    <w:rsid w:val="00A36E1C"/>
    <w:rsid w:val="00A707DF"/>
    <w:rsid w:val="00A82128"/>
    <w:rsid w:val="00A8294C"/>
    <w:rsid w:val="00A845D5"/>
    <w:rsid w:val="00A9733F"/>
    <w:rsid w:val="00AB541D"/>
    <w:rsid w:val="00AB5CB9"/>
    <w:rsid w:val="00AD74ED"/>
    <w:rsid w:val="00AE155F"/>
    <w:rsid w:val="00AE5AB3"/>
    <w:rsid w:val="00AF010D"/>
    <w:rsid w:val="00AF33FE"/>
    <w:rsid w:val="00B0429E"/>
    <w:rsid w:val="00B142ED"/>
    <w:rsid w:val="00B260AA"/>
    <w:rsid w:val="00B30971"/>
    <w:rsid w:val="00B50C81"/>
    <w:rsid w:val="00BE3338"/>
    <w:rsid w:val="00C078AC"/>
    <w:rsid w:val="00C1346F"/>
    <w:rsid w:val="00C21310"/>
    <w:rsid w:val="00C33228"/>
    <w:rsid w:val="00C50EA4"/>
    <w:rsid w:val="00C81A63"/>
    <w:rsid w:val="00CC4F74"/>
    <w:rsid w:val="00CE67FC"/>
    <w:rsid w:val="00D048EF"/>
    <w:rsid w:val="00D04DB0"/>
    <w:rsid w:val="00D81AB7"/>
    <w:rsid w:val="00DB41EA"/>
    <w:rsid w:val="00DD732F"/>
    <w:rsid w:val="00DF6EB5"/>
    <w:rsid w:val="00E0766A"/>
    <w:rsid w:val="00E17273"/>
    <w:rsid w:val="00E245CA"/>
    <w:rsid w:val="00E51C6A"/>
    <w:rsid w:val="00E561C6"/>
    <w:rsid w:val="00E5765F"/>
    <w:rsid w:val="00E62753"/>
    <w:rsid w:val="00E82C18"/>
    <w:rsid w:val="00E92BF6"/>
    <w:rsid w:val="00EB3520"/>
    <w:rsid w:val="00EC5619"/>
    <w:rsid w:val="00EE6364"/>
    <w:rsid w:val="00F11D8F"/>
    <w:rsid w:val="00F464CA"/>
    <w:rsid w:val="00FA6A96"/>
    <w:rsid w:val="00FB2030"/>
    <w:rsid w:val="00FC1949"/>
    <w:rsid w:val="00FC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70F4EE-9EDE-4063-9807-A30B391B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1A"/>
    <w:pPr>
      <w:widowControl w:val="0"/>
      <w:autoSpaceDE w:val="0"/>
      <w:autoSpaceDN w:val="0"/>
      <w:adjustRightInd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uiPriority w:val="99"/>
    <w:rsid w:val="00AB541D"/>
    <w:rPr>
      <w:rFonts w:ascii="Times New Roman" w:hAnsi="Times New Roman"/>
      <w:sz w:val="22"/>
    </w:rPr>
  </w:style>
  <w:style w:type="paragraph" w:customStyle="1" w:styleId="ConsPlusNonformat">
    <w:name w:val="ConsPlusNonformat"/>
    <w:uiPriority w:val="99"/>
    <w:rsid w:val="000873A9"/>
    <w:pPr>
      <w:widowControl w:val="0"/>
      <w:autoSpaceDE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4407</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Верниковский А.С.</cp:lastModifiedBy>
  <cp:revision>2</cp:revision>
  <cp:lastPrinted>2010-10-11T03:04:00Z</cp:lastPrinted>
  <dcterms:created xsi:type="dcterms:W3CDTF">2025-01-22T05:24:00Z</dcterms:created>
  <dcterms:modified xsi:type="dcterms:W3CDTF">2025-01-22T05:24:00Z</dcterms:modified>
</cp:coreProperties>
</file>