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D4A6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4D4A61" w:rsidRP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Дебиторская задолженность ООО «РоСвет» (ОГРН 1107530000137, ИНН 7530012974) в размере 5 367 000,00 руб., подтвержденной вступившим в законную силу определениями арбитражного суда Забайкальского края по делу А78-7163/2017г. от 28.06.2022г., 25.10.2022г., 01.09.2023г., общей начальной стоимо</w:t>
      </w:r>
      <w:r w:rsidR="004D4A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стью 5 367 000,00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D4A61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D4A61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D4A6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4D4A61">
        <w:rPr>
          <w:rFonts w:ascii="Times New Roman" w:eastAsia="Times New Roman" w:hAnsi="Times New Roman" w:cs="Times New Roman"/>
          <w:sz w:val="24"/>
          <w:szCs w:val="24"/>
          <w:lang w:eastAsia="ru-RU"/>
        </w:rPr>
        <w:t>268 350,00</w:t>
      </w:r>
      <w:r w:rsidR="00B91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D4A61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4D4A61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D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4D4A61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5658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2025-01-22T05:28:00Z</dcterms:created>
  <dcterms:modified xsi:type="dcterms:W3CDTF">2025-01-22T05:28:00Z</dcterms:modified>
</cp:coreProperties>
</file>