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FA" w:rsidRPr="00813CFA" w:rsidRDefault="00813CFA" w:rsidP="00813CFA">
      <w:pPr>
        <w:jc w:val="center"/>
      </w:pPr>
      <w:bookmarkStart w:id="0" w:name="_GoBack"/>
      <w:bookmarkEnd w:id="0"/>
      <w:r w:rsidRPr="006803E5">
        <w:t>Проект договора о задатке:</w:t>
      </w:r>
    </w:p>
    <w:p w:rsidR="00813CFA" w:rsidRPr="00813CFA" w:rsidRDefault="00813CFA" w:rsidP="00813CFA">
      <w:pPr>
        <w:jc w:val="both"/>
        <w:rPr>
          <w:rStyle w:val="paragraph"/>
        </w:rPr>
      </w:pPr>
      <w:r w:rsidRPr="006803E5">
        <w:rPr>
          <w:rStyle w:val="paragraph"/>
        </w:rPr>
        <w:t>Организатор торгов, с одной стороны, и «Претендент», с другой стороны, заключили настоящий договор о нижеследующем:</w:t>
      </w:r>
    </w:p>
    <w:p w:rsidR="00813CFA" w:rsidRPr="00813CFA" w:rsidRDefault="00813CFA" w:rsidP="00813CFA">
      <w:pPr>
        <w:jc w:val="both"/>
      </w:pPr>
      <w:r w:rsidRPr="006803E5">
        <w:rPr>
          <w:rStyle w:val="paragraph"/>
        </w:rPr>
        <w:t>1.В соответствии с условиями настоящего договора Претендент, перечисляет, а Организатор торгов принимает в качестве задатка денежные средства в размере __ руб.</w:t>
      </w:r>
      <w:r w:rsidRPr="006803E5">
        <w:t xml:space="preserve"> </w:t>
      </w:r>
    </w:p>
    <w:p w:rsidR="00813CFA" w:rsidRPr="00813CFA" w:rsidRDefault="00813CFA" w:rsidP="00813CFA">
      <w:pPr>
        <w:jc w:val="both"/>
      </w:pPr>
      <w:r w:rsidRPr="006803E5">
        <w:rPr>
          <w:rStyle w:val="paragraph"/>
        </w:rPr>
        <w:t>2. Денежные средства, указанные в пункте 1.1 настоящего договора, используются в качестве Задатка, вносимого в целях обеспечения исполнения Претендентом обязательств, по оплате стоимости имущества, приобретенного по итогам проведенного аукциона, в случае признания Претендента победителем аукциона.</w:t>
      </w:r>
      <w:r w:rsidRPr="006803E5">
        <w:t xml:space="preserve"> </w:t>
      </w:r>
    </w:p>
    <w:p w:rsidR="00813CFA" w:rsidRPr="00A15790" w:rsidRDefault="00813CFA" w:rsidP="00813CFA">
      <w:pPr>
        <w:jc w:val="both"/>
      </w:pPr>
      <w:r w:rsidRPr="006803E5">
        <w:t>3</w:t>
      </w:r>
      <w:r w:rsidRPr="006803E5">
        <w:rPr>
          <w:rStyle w:val="paragraph"/>
        </w:rPr>
        <w:t>. Задаток должен быть внесен Претенд</w:t>
      </w:r>
      <w:r>
        <w:rPr>
          <w:rStyle w:val="paragraph"/>
        </w:rPr>
        <w:t xml:space="preserve">ентом на расчетный счет </w:t>
      </w:r>
      <w:r w:rsidRPr="006803E5">
        <w:rPr>
          <w:rStyle w:val="paragraph"/>
        </w:rPr>
        <w:t xml:space="preserve"> до истечения срока приема заявок на участие в торгах.</w:t>
      </w:r>
      <w:r w:rsidRPr="006803E5">
        <w:t xml:space="preserve"> </w:t>
      </w:r>
    </w:p>
    <w:p w:rsidR="00813CFA" w:rsidRPr="00813CFA" w:rsidRDefault="00813CFA" w:rsidP="00813CFA">
      <w:pPr>
        <w:jc w:val="both"/>
      </w:pPr>
      <w:r w:rsidRPr="006803E5">
        <w:t>4</w:t>
      </w:r>
      <w:r w:rsidRPr="006803E5">
        <w:rPr>
          <w:rStyle w:val="paragraph"/>
        </w:rPr>
        <w:t>. Документом, подтверждающим внесение Претендентом Задатка, является платежное поручение с отметкой банка об исполнении, подтверждающее внесение задатка в счет обеспечения оплаты приобретаемого на повторных торгах имущества либо выписку со счета.</w:t>
      </w:r>
      <w:r w:rsidRPr="006803E5">
        <w:t xml:space="preserve"> </w:t>
      </w:r>
    </w:p>
    <w:p w:rsidR="00813CFA" w:rsidRPr="00813CFA" w:rsidRDefault="00813CFA" w:rsidP="00813CFA">
      <w:pPr>
        <w:jc w:val="both"/>
      </w:pPr>
      <w:r w:rsidRPr="006803E5">
        <w:t>5</w:t>
      </w:r>
      <w:r w:rsidRPr="006803E5">
        <w:rPr>
          <w:rStyle w:val="paragraph"/>
        </w:rPr>
        <w:t xml:space="preserve">. Задаток возвращается Претенденту в течение </w:t>
      </w:r>
      <w:r w:rsidR="00602CCC">
        <w:rPr>
          <w:rStyle w:val="paragraph"/>
        </w:rPr>
        <w:t>5</w:t>
      </w:r>
      <w:r w:rsidRPr="006803E5">
        <w:rPr>
          <w:rStyle w:val="paragraph"/>
        </w:rPr>
        <w:t xml:space="preserve"> рабочих дней со дня подписания протокола о результатах проведения торгов, путем перечисления Задатка на счет Претендент по банковским реквизитам, указанным в настоящем договоре, в следующих случаях:</w:t>
      </w:r>
      <w:r w:rsidRPr="006803E5">
        <w:t xml:space="preserve"> </w:t>
      </w:r>
      <w:r w:rsidRPr="006803E5">
        <w:rPr>
          <w:rStyle w:val="paragraph"/>
        </w:rPr>
        <w:t>отказа претенденту в участии в торгах;</w:t>
      </w:r>
      <w:r w:rsidRPr="006803E5">
        <w:t xml:space="preserve"> </w:t>
      </w:r>
      <w:r w:rsidRPr="006803E5">
        <w:rPr>
          <w:rStyle w:val="paragraph"/>
        </w:rPr>
        <w:t>лицам, которые участвовали в торгах, но не выиграли их;</w:t>
      </w:r>
      <w:r w:rsidRPr="006803E5">
        <w:t xml:space="preserve"> </w:t>
      </w:r>
      <w:r w:rsidRPr="006803E5">
        <w:rPr>
          <w:rStyle w:val="paragraph"/>
        </w:rPr>
        <w:t>признания торгов несостоявшимися; отмены торгов.</w:t>
      </w:r>
      <w:r w:rsidRPr="006803E5">
        <w:t xml:space="preserve"> </w:t>
      </w:r>
    </w:p>
    <w:p w:rsidR="00813CFA" w:rsidRPr="00813CFA" w:rsidRDefault="00813CFA" w:rsidP="00813CFA">
      <w:pPr>
        <w:jc w:val="both"/>
      </w:pPr>
      <w:r w:rsidRPr="006803E5">
        <w:rPr>
          <w:rStyle w:val="paragraph"/>
        </w:rPr>
        <w:t>6. Задаток не возвращается в случаях:</w:t>
      </w:r>
      <w:r>
        <w:rPr>
          <w:rStyle w:val="paragraph"/>
        </w:rPr>
        <w:t xml:space="preserve"> </w:t>
      </w:r>
      <w:r w:rsidRPr="006803E5">
        <w:rPr>
          <w:rStyle w:val="paragraph"/>
        </w:rPr>
        <w:t>отказа или уклонения победителя торгов от подписания договора купли-продажи имущества должника;</w:t>
      </w:r>
      <w:r w:rsidRPr="006803E5">
        <w:t xml:space="preserve"> не</w:t>
      </w:r>
      <w:r w:rsidRPr="006803E5">
        <w:rPr>
          <w:rStyle w:val="paragraph"/>
        </w:rPr>
        <w:t>оплаты победителем торгов цены имущества в установленный договором купли-продажи имущества должника срок;</w:t>
      </w:r>
      <w:r w:rsidRPr="006803E5">
        <w:t xml:space="preserve"> </w:t>
      </w:r>
      <w:r w:rsidRPr="006803E5">
        <w:rPr>
          <w:rStyle w:val="paragraph"/>
        </w:rPr>
        <w:t>задаток, внесенный победителем, не возвращается и засчитывается в счет оплаты приобретаемого имущества должника (лота).</w:t>
      </w:r>
      <w:r w:rsidRPr="006803E5">
        <w:t xml:space="preserve"> </w:t>
      </w:r>
    </w:p>
    <w:p w:rsidR="00813CFA" w:rsidRPr="006803E5" w:rsidRDefault="00813CFA" w:rsidP="00813CFA">
      <w:pPr>
        <w:jc w:val="both"/>
      </w:pPr>
      <w:r w:rsidRPr="006803E5">
        <w:t>7</w:t>
      </w:r>
      <w:r w:rsidRPr="006803E5">
        <w:rPr>
          <w:rStyle w:val="paragraph"/>
        </w:rPr>
        <w:t xml:space="preserve">. Юридические адреса и банковские реквизиты сторон. </w:t>
      </w:r>
    </w:p>
    <w:p w:rsidR="003F5F76" w:rsidRDefault="003F5F76"/>
    <w:sectPr w:rsidR="003F5F76" w:rsidSect="00B552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FA"/>
    <w:rsid w:val="003F5F76"/>
    <w:rsid w:val="00473A09"/>
    <w:rsid w:val="00602CCC"/>
    <w:rsid w:val="00813CFA"/>
    <w:rsid w:val="0091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E7698-927B-4770-9048-5F2996B9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813CFA"/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81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2024-02-29T02:56:00Z</dcterms:created>
  <dcterms:modified xsi:type="dcterms:W3CDTF">2024-02-29T02:56:00Z</dcterms:modified>
</cp:coreProperties>
</file>