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F74C3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072BD" w:rsidRPr="00D072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1. Недвижимое имущество базы, расположенной по адресу: Забайкальский край, Краснокаменский район, г. Краснокаменск, в 5,5 км на северо-восток от г. Краснокаменска, без учета прав на земельный участок  в составе: - нежилое здание - линейно-монтажного участка с административно-бытовым корпусом, с кадастровым номером 75:09:302301:335 общей площадью 1045,1 кв.м, нежилое здание - гаража, с кадастровым номером 75:09:302301:338 общей площадью 2140,6 кв.м, нежилое здание - гаража, с кадастровым номером 75:09:302301:339 общей площадью 991,1 кв.м начальной стоимостью 5 209 500,00 руб. без НДС</w:t>
      </w:r>
      <w:r w:rsidR="00F74C38" w:rsidRPr="00F74C3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74C3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74C38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74C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F74C38" w:rsidRPr="00F74C38">
        <w:rPr>
          <w:rFonts w:ascii="Times New Roman" w:eastAsia="Times New Roman" w:hAnsi="Times New Roman" w:cs="Times New Roman"/>
          <w:sz w:val="24"/>
          <w:szCs w:val="24"/>
          <w:lang w:eastAsia="ru-RU"/>
        </w:rPr>
        <w:t>24480</w:t>
      </w:r>
      <w:r w:rsidR="00E56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F74C3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F74C38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F25336" w:rsidP="00F74C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74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</w:t>
      </w:r>
      <w:r w:rsidR="00D07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циона, имеющего силу договора/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D072BD">
          <w:pgSz w:w="11906" w:h="16838"/>
          <w:pgMar w:top="567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614F55"/>
    <w:rsid w:val="0067374D"/>
    <w:rsid w:val="00682B34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D072BD"/>
    <w:rsid w:val="00D1770E"/>
    <w:rsid w:val="00D9047D"/>
    <w:rsid w:val="00DF76DD"/>
    <w:rsid w:val="00E5610C"/>
    <w:rsid w:val="00F25336"/>
    <w:rsid w:val="00F74C38"/>
    <w:rsid w:val="00FB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1030</Words>
  <Characters>5877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2024-01-19T05:13:00Z</dcterms:created>
  <dcterms:modified xsi:type="dcterms:W3CDTF">2024-01-19T05:13:00Z</dcterms:modified>
</cp:coreProperties>
</file>