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331703DB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CF3F84">
        <w:rPr>
          <w:rFonts w:ascii="Times New Roman" w:hAnsi="Times New Roman" w:cs="Times New Roman"/>
          <w:sz w:val="24"/>
        </w:rPr>
        <w:t>3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0A368C3E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785D3F">
        <w:rPr>
          <w:rFonts w:ascii="Times New Roman" w:hAnsi="Times New Roman" w:cs="Times New Roman"/>
          <w:sz w:val="24"/>
        </w:rPr>
        <w:t>3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785D3F">
        <w:rPr>
          <w:rFonts w:ascii="Times New Roman" w:hAnsi="Times New Roman" w:cs="Times New Roman"/>
          <w:sz w:val="24"/>
        </w:rPr>
        <w:t>3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403F1EA3" w14:textId="636DC769" w:rsidR="00CE259C" w:rsidRPr="00391163" w:rsidRDefault="002B5E15" w:rsidP="00391163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901ED2" w:rsidSect="0039116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91163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85D3F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212D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CF3F84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5</cp:revision>
  <cp:lastPrinted>2019-05-07T09:20:00Z</cp:lastPrinted>
  <dcterms:created xsi:type="dcterms:W3CDTF">2023-07-21T11:18:00Z</dcterms:created>
  <dcterms:modified xsi:type="dcterms:W3CDTF">2023-07-21T11:19:00Z</dcterms:modified>
</cp:coreProperties>
</file>