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Абзац списка"/>
        <w:shd w:val="clear" w:color="auto" w:fill="ffffff"/>
        <w:tabs>
          <w:tab w:val="left" w:pos="1080"/>
          <w:tab w:val="left" w:pos="2410"/>
        </w:tabs>
        <w:ind w:left="0" w:right="2" w:firstLine="0"/>
        <w:jc w:val="center"/>
        <w:rPr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Проект договора задатка 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b w:val="1"/>
          <w:bCs w:val="1"/>
        </w:rPr>
      </w:pPr>
    </w:p>
    <w:tbl>
      <w:tblPr>
        <w:tblW w:w="852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61"/>
        <w:gridCol w:w="4261"/>
      </w:tblGrid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__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____________ 202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>3</w:t>
            </w:r>
            <w:r>
              <w:rPr>
                <w:sz w:val="20"/>
                <w:szCs w:val="20"/>
                <w:shd w:val="nil" w:color="auto" w:fill="auto"/>
                <w:rtl w:val="0"/>
                <w:lang w:val="ru-RU"/>
              </w:rPr>
              <w:t xml:space="preserve"> года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Абзац списка"/>
        <w:tabs>
          <w:tab w:val="left" w:pos="1080"/>
        </w:tabs>
        <w:ind w:left="0" w:firstLine="0"/>
        <w:jc w:val="center"/>
        <w:rPr>
          <w:b w:val="1"/>
          <w:bCs w:val="1"/>
        </w:rPr>
      </w:pP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tl w:val="0"/>
          <w:lang w:val="ru-RU"/>
        </w:rPr>
        <w:t>_______________________________(</w:t>
      </w:r>
      <w:r>
        <w:rPr>
          <w:rtl w:val="0"/>
          <w:lang w:val="ru-RU"/>
        </w:rPr>
        <w:t>далее «Претендент»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в лице </w:t>
      </w:r>
      <w:r>
        <w:rPr>
          <w:rtl w:val="0"/>
          <w:lang w:val="ru-RU"/>
        </w:rPr>
        <w:t xml:space="preserve">_________________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ООО «Инвест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Эксперт»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7725278983, 115114,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Москва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Дербеневская набережная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7,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2,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этаж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1,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3,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каб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  <w:r>
        <w:rPr>
          <w:rtl w:val="0"/>
          <w:lang w:val="ru-RU"/>
        </w:rPr>
        <w:t>в лице организатора торгов</w:t>
      </w:r>
      <w:r>
        <w:rPr>
          <w:rtl w:val="0"/>
          <w:lang w:val="en-US"/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Маркова 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645498640909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410012,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Саратов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Московская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85,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8-927-223-92-84, </w:t>
      </w:r>
      <w:r>
        <w:rPr>
          <w:rStyle w:val="Hyperlink.0"/>
          <w:outline w:val="0"/>
          <w:color w:val="00000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outline w:val="0"/>
          <w:color w:val="000000"/>
          <w:u w:val="none" w:color="000000"/>
          <w:lang w:val="ru-RU"/>
          <w14:textFill>
            <w14:solidFill>
              <w14:srgbClr w14:val="000000"/>
            </w14:solidFill>
          </w14:textFill>
        </w:rPr>
        <w:instrText xml:space="preserve"> HYPERLINK "mailto:markovav88@gmail.com"</w:instrText>
      </w:r>
      <w:r>
        <w:rPr>
          <w:rStyle w:val="Hyperlink.0"/>
          <w:outline w:val="0"/>
          <w:color w:val="00000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outline w:val="0"/>
          <w:color w:val="000000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markovav88@gmail.com</w:t>
      </w:r>
      <w:r>
        <w:rPr/>
        <w:fldChar w:fldCharType="end" w:fldLock="0"/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действующего на основании решения АС ГМ от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13.08.2019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делу №А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40-145740/2019-38-175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«Б»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заключили настоящий договор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rStyle w:val="Нет"/>
        </w:rPr>
      </w:pP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Предмет договора</w:t>
      </w:r>
    </w:p>
    <w:p>
      <w:pPr>
        <w:pStyle w:val="Обычный"/>
        <w:jc w:val="both"/>
        <w:rPr>
          <w:rStyle w:val="Нет"/>
          <w:sz w:val="20"/>
          <w:szCs w:val="20"/>
        </w:rPr>
      </w:pPr>
      <w:r>
        <w:rPr>
          <w:rStyle w:val="Нет"/>
          <w:sz w:val="20"/>
          <w:szCs w:val="20"/>
          <w:rtl w:val="0"/>
          <w:lang w:val="ru-RU"/>
        </w:rPr>
        <w:t xml:space="preserve">В соответствии с условиями настоящего договора и информационным сообщением в газете «Коммерсантъ» № </w:t>
      </w:r>
      <w:r>
        <w:rPr>
          <w:rStyle w:val="Нет"/>
          <w:sz w:val="20"/>
          <w:szCs w:val="20"/>
          <w:rtl w:val="0"/>
          <w:lang w:val="ru-RU"/>
        </w:rPr>
        <w:t xml:space="preserve">___ </w:t>
      </w:r>
      <w:r>
        <w:rPr>
          <w:rStyle w:val="Нет"/>
          <w:sz w:val="20"/>
          <w:szCs w:val="20"/>
          <w:rtl w:val="0"/>
          <w:lang w:val="ru-RU"/>
        </w:rPr>
        <w:t xml:space="preserve">от «  »             </w:t>
      </w:r>
      <w:r>
        <w:rPr>
          <w:rStyle w:val="Нет"/>
          <w:sz w:val="20"/>
          <w:szCs w:val="20"/>
          <w:rtl w:val="0"/>
          <w:lang w:val="ru-RU"/>
        </w:rPr>
        <w:t>202</w:t>
      </w:r>
      <w:r>
        <w:rPr>
          <w:rStyle w:val="Нет"/>
          <w:sz w:val="20"/>
          <w:szCs w:val="20"/>
          <w:rtl w:val="0"/>
          <w:lang w:val="ru-RU"/>
        </w:rPr>
        <w:t>3</w:t>
      </w:r>
      <w:r>
        <w:rPr>
          <w:rStyle w:val="Нет"/>
          <w:sz w:val="20"/>
          <w:szCs w:val="20"/>
          <w:rtl w:val="0"/>
          <w:lang w:val="ru-RU"/>
        </w:rPr>
        <w:t xml:space="preserve"> года </w:t>
      </w:r>
      <w:r>
        <w:rPr>
          <w:rStyle w:val="Нет"/>
          <w:sz w:val="20"/>
          <w:szCs w:val="20"/>
          <w:rtl w:val="0"/>
          <w:lang w:val="ru-RU"/>
        </w:rPr>
        <w:t>(</w:t>
      </w:r>
      <w:r>
        <w:rPr>
          <w:rStyle w:val="Нет"/>
          <w:sz w:val="20"/>
          <w:szCs w:val="20"/>
          <w:rtl w:val="0"/>
          <w:lang w:val="ru-RU"/>
        </w:rPr>
        <w:t xml:space="preserve">номер сообщения </w:t>
      </w:r>
      <w:r>
        <w:rPr>
          <w:rStyle w:val="Нет"/>
          <w:sz w:val="20"/>
          <w:szCs w:val="20"/>
          <w:rtl w:val="0"/>
          <w:lang w:val="ru-RU"/>
        </w:rPr>
        <w:t xml:space="preserve">_____________) </w:t>
      </w:r>
      <w:r>
        <w:rPr>
          <w:rStyle w:val="Нет"/>
          <w:sz w:val="20"/>
          <w:szCs w:val="20"/>
          <w:rtl w:val="0"/>
          <w:lang w:val="ru-RU"/>
        </w:rPr>
        <w:t>о проведении открытых торгов</w:t>
      </w:r>
      <w:r>
        <w:rPr>
          <w:rStyle w:val="Нет"/>
          <w:sz w:val="20"/>
          <w:szCs w:val="20"/>
          <w:rtl w:val="0"/>
          <w:lang w:val="ru-RU"/>
        </w:rPr>
        <w:t xml:space="preserve">, </w:t>
      </w:r>
      <w:r>
        <w:rPr>
          <w:rStyle w:val="Нет"/>
          <w:sz w:val="20"/>
          <w:szCs w:val="20"/>
          <w:rtl w:val="0"/>
          <w:lang w:val="ru-RU"/>
        </w:rPr>
        <w:t>по реализации имущества должника – ООО «Инвест</w:t>
      </w:r>
      <w:r>
        <w:rPr>
          <w:rStyle w:val="Нет"/>
          <w:sz w:val="20"/>
          <w:szCs w:val="20"/>
          <w:rtl w:val="0"/>
          <w:lang w:val="ru-RU"/>
        </w:rPr>
        <w:t>-</w:t>
      </w:r>
      <w:r>
        <w:rPr>
          <w:rStyle w:val="Нет"/>
          <w:sz w:val="20"/>
          <w:szCs w:val="20"/>
          <w:rtl w:val="0"/>
          <w:lang w:val="ru-RU"/>
        </w:rPr>
        <w:t>Эксперт»</w:t>
      </w:r>
      <w:r>
        <w:rPr>
          <w:rStyle w:val="Нет"/>
          <w:sz w:val="20"/>
          <w:szCs w:val="20"/>
          <w:rtl w:val="0"/>
          <w:lang w:val="ru-RU"/>
        </w:rPr>
        <w:t xml:space="preserve">, </w:t>
      </w:r>
      <w:r>
        <w:rPr>
          <w:rStyle w:val="Нет"/>
          <w:sz w:val="20"/>
          <w:szCs w:val="20"/>
          <w:rtl w:val="0"/>
          <w:lang w:val="ru-RU"/>
        </w:rPr>
        <w:t>Претендент вносит</w:t>
      </w:r>
      <w:r>
        <w:rPr>
          <w:rStyle w:val="Нет"/>
          <w:sz w:val="20"/>
          <w:szCs w:val="20"/>
          <w:rtl w:val="0"/>
          <w:lang w:val="ru-RU"/>
        </w:rPr>
        <w:t xml:space="preserve">, </w:t>
      </w:r>
      <w:r>
        <w:rPr>
          <w:rStyle w:val="Нет"/>
          <w:sz w:val="20"/>
          <w:szCs w:val="20"/>
          <w:rtl w:val="0"/>
          <w:lang w:val="ru-RU"/>
        </w:rPr>
        <w:t xml:space="preserve">а Организатор торгов принимает задаток в размере </w:t>
      </w:r>
      <w:r>
        <w:rPr>
          <w:rStyle w:val="Нет"/>
          <w:sz w:val="20"/>
          <w:szCs w:val="20"/>
          <w:rtl w:val="0"/>
          <w:lang w:val="ru-RU"/>
        </w:rPr>
        <w:t xml:space="preserve">20% </w:t>
      </w:r>
      <w:r>
        <w:rPr>
          <w:rStyle w:val="Нет"/>
          <w:sz w:val="20"/>
          <w:szCs w:val="20"/>
          <w:rtl w:val="0"/>
          <w:lang w:val="ru-RU"/>
        </w:rPr>
        <w:t>от начальной цены продажи имущества в периоде</w:t>
      </w:r>
      <w:r>
        <w:rPr>
          <w:rStyle w:val="Нет"/>
          <w:sz w:val="20"/>
          <w:szCs w:val="20"/>
          <w:rtl w:val="0"/>
          <w:lang w:val="ru-RU"/>
        </w:rPr>
        <w:t xml:space="preserve">, </w:t>
      </w:r>
      <w:r>
        <w:rPr>
          <w:rStyle w:val="Нет"/>
          <w:sz w:val="20"/>
          <w:szCs w:val="20"/>
          <w:rtl w:val="0"/>
          <w:lang w:val="ru-RU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ООО «Инвест</w:t>
      </w:r>
      <w:r>
        <w:rPr>
          <w:rStyle w:val="Нет"/>
          <w:sz w:val="20"/>
          <w:szCs w:val="20"/>
          <w:rtl w:val="0"/>
          <w:lang w:val="ru-RU"/>
        </w:rPr>
        <w:t>-</w:t>
      </w:r>
      <w:r>
        <w:rPr>
          <w:rStyle w:val="Нет"/>
          <w:sz w:val="20"/>
          <w:szCs w:val="20"/>
          <w:rtl w:val="0"/>
          <w:lang w:val="ru-RU"/>
        </w:rPr>
        <w:t>Эксперт»</w:t>
      </w:r>
      <w:r>
        <w:rPr>
          <w:rStyle w:val="Нет"/>
          <w:sz w:val="20"/>
          <w:szCs w:val="20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Порядок расчетов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  <w:b w:val="1"/>
          <w:bCs w:val="1"/>
        </w:rPr>
      </w:pPr>
      <w:r>
        <w:rPr>
          <w:rStyle w:val="Нет"/>
          <w:rtl w:val="0"/>
          <w:lang w:val="ru-RU"/>
        </w:rPr>
        <w:t>Претендент перечисляет всю сумму задатка по следующим банковским реквизитам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Получатель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ООО «Инвест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Эксперт»</w:t>
      </w:r>
      <w:r>
        <w:rPr>
          <w:rStyle w:val="Нет"/>
          <w:rtl w:val="0"/>
          <w:lang w:val="ru-RU"/>
        </w:rPr>
        <w:t xml:space="preserve"> (</w:t>
      </w:r>
      <w:r>
        <w:rPr>
          <w:rStyle w:val="Нет"/>
          <w:rtl w:val="0"/>
          <w:lang w:val="ru-RU"/>
        </w:rPr>
        <w:t xml:space="preserve">ИНН 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7725278983)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р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  <w:lang w:val="ru-RU"/>
        </w:rPr>
        <w:t xml:space="preserve">40702810801090001605, </w:t>
      </w:r>
      <w:r>
        <w:rPr>
          <w:rStyle w:val="Нет"/>
          <w:rtl w:val="0"/>
          <w:lang w:val="ru-RU"/>
        </w:rPr>
        <w:t>в Филиале ПАО «Банк Уралсиб» в 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Уфа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с </w:t>
      </w:r>
      <w:r>
        <w:rPr>
          <w:rStyle w:val="Нет"/>
          <w:rtl w:val="0"/>
          <w:lang w:val="ru-RU"/>
        </w:rPr>
        <w:t xml:space="preserve">30101810600000000770, </w:t>
      </w:r>
      <w:r>
        <w:rPr>
          <w:rStyle w:val="Нет"/>
          <w:rtl w:val="0"/>
          <w:lang w:val="ru-RU"/>
        </w:rPr>
        <w:t xml:space="preserve">БИК </w:t>
      </w:r>
      <w:r>
        <w:rPr>
          <w:rStyle w:val="Нет"/>
          <w:rtl w:val="0"/>
          <w:lang w:val="ru-RU"/>
        </w:rPr>
        <w:t xml:space="preserve">048073770, </w:t>
      </w:r>
      <w:r>
        <w:rPr>
          <w:rStyle w:val="Нет"/>
          <w:rtl w:val="0"/>
          <w:lang w:val="ru-RU"/>
        </w:rPr>
        <w:t>с указанием «задаток для участия в открытых торгах по продаже имущества ООО «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Инвест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Эксперт</w:t>
      </w:r>
      <w:r>
        <w:rPr>
          <w:rStyle w:val="Нет"/>
          <w:rtl w:val="0"/>
          <w:lang w:val="ru-RU"/>
        </w:rPr>
        <w:t>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Лот №»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Порядок возврата и удержания задатка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Style w:val="Нет"/>
          <w:rtl w:val="0"/>
          <w:lang w:val="ru-RU"/>
        </w:rPr>
        <w:t>В случае победы на торгах Претендент обязан заключить договор купли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продажи в срок не позднее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дней с момента получения предложения конкурсного управляющего и уплатить стоимость имущества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установленную по результатам торгов в течение </w:t>
      </w:r>
      <w:r>
        <w:rPr>
          <w:rStyle w:val="Нет"/>
          <w:rtl w:val="0"/>
          <w:lang w:val="ru-RU"/>
        </w:rPr>
        <w:t xml:space="preserve">30 </w:t>
      </w:r>
      <w:r>
        <w:rPr>
          <w:rStyle w:val="Нет"/>
          <w:rtl w:val="0"/>
          <w:lang w:val="ru-RU"/>
        </w:rPr>
        <w:t>календарных дней со дня подписания договора купли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продажи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Сумма внесенного задатка считается задатком по договору купли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продажи и засчитывается в счет исполнения обязательств по данному договору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Style w:val="Нет"/>
          <w:rtl w:val="0"/>
          <w:lang w:val="ru-RU"/>
        </w:rPr>
        <w:t>В случае отказа Претендента от заключения договора купли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продажи при признании его победителем торгов или не внесения им платежей в срок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предусмотренный договором купли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продажи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сумма задатка не возвращается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Style w:val="Нет"/>
          <w:rtl w:val="0"/>
          <w:lang w:val="ru-RU"/>
        </w:rPr>
        <w:t>В случае если торги не состоялись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Претендент торги не выиграл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либо не был допущен к участию в торгах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либо Организатор торгов отказался от проведения торгов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задаток должен быть возвращен Претенденту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банковских дней после подписания протокола о результатах торгов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Ответственность сторон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Style w:val="Нет"/>
          <w:rtl w:val="0"/>
          <w:lang w:val="ru-RU"/>
        </w:rPr>
        <w:t>Споры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возникающие в результате действия договора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рассматриваются в судебном порядке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  <w:outline w:val="0"/>
          <w:color w:val="000080"/>
          <w:u w:color="000080"/>
          <w14:textFill>
            <w14:solidFill>
              <w14:srgbClr w14:val="000080"/>
            </w14:solidFill>
          </w14:textFill>
        </w:rPr>
      </w:pPr>
      <w:r>
        <w:rPr>
          <w:rStyle w:val="Нет"/>
          <w:rtl w:val="0"/>
          <w:lang w:val="ru-RU"/>
        </w:rPr>
        <w:t>Взаимоотношения сторон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предусмотренные настоящим договором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регулируются Предложением о порядке продажи имущества должника – ООО «Инвест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Эксперт»</w:t>
      </w:r>
      <w:r>
        <w:rPr>
          <w:rStyle w:val="Нет"/>
          <w:outline w:val="0"/>
          <w:color w:val="000080"/>
          <w:u w:color="000080"/>
          <w:rtl w:val="0"/>
          <w:lang w:val="ru-RU"/>
          <w14:textFill>
            <w14:solidFill>
              <w14:srgbClr w14:val="000080"/>
            </w14:solidFill>
          </w14:textFill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  <w:rPr>
          <w:rStyle w:val="Нет"/>
        </w:rPr>
      </w:pPr>
      <w:r>
        <w:rPr>
          <w:rStyle w:val="Нет"/>
          <w:rtl w:val="0"/>
          <w:lang w:val="ru-RU"/>
        </w:rPr>
        <w:t>Настоящий договор вступает в силу с момента его подписания и действует до исполнения сторонами своих обязательств по договору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0"/>
        <w:jc w:val="both"/>
      </w:pPr>
      <w:r>
        <w:rPr>
          <w:rStyle w:val="Нет"/>
          <w:rtl w:val="0"/>
          <w:lang w:val="ru-RU"/>
        </w:rPr>
        <w:t xml:space="preserve">Датой внесения задатка считается дата зачисления денежных средств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задатка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на вышеуказанный расчетный счет Организатора торгов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720"/>
        <w:jc w:val="center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Реквизиты сторон</w:t>
      </w:r>
      <w:r>
        <w:rPr>
          <w:rStyle w:val="Нет"/>
          <w:b w:val="1"/>
          <w:bCs w:val="1"/>
          <w:rtl w:val="0"/>
          <w:lang w:val="ru-RU"/>
        </w:rPr>
        <w:t>.</w:t>
      </w:r>
    </w:p>
    <w:tbl>
      <w:tblPr>
        <w:tblW w:w="95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85"/>
        <w:gridCol w:w="4786"/>
      </w:tblGrid>
      <w:tr>
        <w:tblPrEx>
          <w:shd w:val="clear" w:color="auto" w:fill="ced7e7"/>
        </w:tblPrEx>
        <w:trPr>
          <w:trHeight w:val="1752" w:hRule="atLeast"/>
        </w:trPr>
        <w:tc>
          <w:tcPr>
            <w:tcW w:type="dxa" w:w="47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Организатор торгов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Style w:val="Нет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ООО «Инвест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</w:rPr>
              <w:t>-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Эксперт»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</w:rPr>
              <w:t xml:space="preserve">ИНН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</w:rPr>
              <w:t xml:space="preserve">7725278983,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115114,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Дербеневская набережная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7,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стр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2,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тех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этаж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пом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ком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3, 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каб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ru-RU"/>
              </w:rPr>
              <w:t>. 2</w:t>
            </w:r>
            <w:r>
              <w:rPr>
                <w:rStyle w:val="Нет"/>
                <w:sz w:val="20"/>
                <w:szCs w:val="20"/>
                <w:shd w:val="nil" w:color="auto" w:fill="auto"/>
                <w:rtl w:val="0"/>
                <w:lang w:val="en-US"/>
              </w:rPr>
              <w:t>)</w:t>
            </w:r>
          </w:p>
          <w:p>
            <w:pPr>
              <w:pStyle w:val="Обычный"/>
              <w:jc w:val="center"/>
              <w:rPr>
                <w:rStyle w:val="Нет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Обычный"/>
              <w:jc w:val="center"/>
              <w:rPr>
                <w:rStyle w:val="Нет"/>
                <w:sz w:val="20"/>
                <w:szCs w:val="20"/>
                <w:shd w:val="nil" w:color="auto" w:fill="auto"/>
              </w:rPr>
            </w:pP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Конкурсный управляющий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__________________/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А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В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Марков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</w:p>
        </w:tc>
        <w:tc>
          <w:tcPr>
            <w:tcW w:type="dxa" w:w="478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Претендент</w:t>
            </w:r>
            <w:r>
              <w:rPr>
                <w:rStyle w:val="Нет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Абзац списка"/>
        <w:tabs>
          <w:tab w:val="left" w:pos="1080"/>
        </w:tabs>
        <w:ind w:left="0" w:firstLine="0"/>
        <w:jc w:val="center"/>
      </w:pPr>
      <w:r>
        <w:rPr>
          <w:rStyle w:val="Нет"/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Абзац списка">
    <w:name w:val="Абзац списка"/>
    <w:next w:val="Абзац списка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00"/>
      <w:u w:val="none" w:color="000000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