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356" w:rsidRDefault="00342356">
      <w:pPr>
        <w:pStyle w:val="af9"/>
        <w:jc w:val="center"/>
        <w:rPr>
          <w:rFonts w:ascii="Arial" w:hAnsi="Arial" w:cs="Arial"/>
        </w:rPr>
      </w:pPr>
    </w:p>
    <w:p w:rsidR="00342356" w:rsidRDefault="00342356">
      <w:pPr>
        <w:pStyle w:val="af9"/>
        <w:jc w:val="both"/>
      </w:pPr>
    </w:p>
    <w:p w:rsidR="00342356" w:rsidRDefault="006A522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ПОЛОЖЕНИЕ</w:t>
      </w:r>
    </w:p>
    <w:p w:rsidR="00342356" w:rsidRDefault="006A522A">
      <w:pPr>
        <w:pStyle w:val="af9"/>
        <w:tabs>
          <w:tab w:val="left" w:pos="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порядке, сроках и условиях реализации заложенного имущества</w:t>
      </w:r>
    </w:p>
    <w:p w:rsidR="00342356" w:rsidRDefault="006A522A">
      <w:pPr>
        <w:pStyle w:val="af9"/>
        <w:tabs>
          <w:tab w:val="left" w:pos="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должника </w:t>
      </w:r>
      <w:proofErr w:type="spellStart"/>
      <w:r w:rsidR="0068631B">
        <w:rPr>
          <w:rFonts w:ascii="Times New Roman" w:hAnsi="Times New Roman" w:cs="Times New Roman"/>
          <w:b/>
        </w:rPr>
        <w:t>Пицулиной</w:t>
      </w:r>
      <w:proofErr w:type="spellEnd"/>
      <w:r w:rsidR="0068631B">
        <w:rPr>
          <w:rFonts w:ascii="Times New Roman" w:hAnsi="Times New Roman" w:cs="Times New Roman"/>
          <w:b/>
        </w:rPr>
        <w:t xml:space="preserve"> Людмилы Анатольевны</w:t>
      </w:r>
    </w:p>
    <w:p w:rsidR="00342356" w:rsidRDefault="006A522A">
      <w:pPr>
        <w:pStyle w:val="af9"/>
        <w:tabs>
          <w:tab w:val="left" w:pos="0"/>
        </w:tabs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>по делу о несостоятельности (банкротстве) № А78-</w:t>
      </w:r>
      <w:r w:rsidR="0068631B">
        <w:rPr>
          <w:rFonts w:ascii="Times New Roman" w:hAnsi="Times New Roman" w:cs="Times New Roman"/>
          <w:b/>
        </w:rPr>
        <w:t>4062</w:t>
      </w:r>
      <w:r>
        <w:rPr>
          <w:rFonts w:ascii="Times New Roman" w:hAnsi="Times New Roman" w:cs="Times New Roman"/>
          <w:b/>
        </w:rPr>
        <w:t>/202</w:t>
      </w:r>
      <w:r w:rsidR="00793DEE">
        <w:rPr>
          <w:rFonts w:ascii="Times New Roman" w:hAnsi="Times New Roman" w:cs="Times New Roman"/>
          <w:b/>
        </w:rPr>
        <w:t>1</w:t>
      </w:r>
    </w:p>
    <w:p w:rsidR="00342356" w:rsidRDefault="00342356">
      <w:pPr>
        <w:pStyle w:val="af9"/>
        <w:jc w:val="both"/>
        <w:rPr>
          <w:rFonts w:ascii="Times New Roman" w:hAnsi="Times New Roman" w:cs="Times New Roman"/>
        </w:rPr>
      </w:pPr>
    </w:p>
    <w:p w:rsidR="00342356" w:rsidRDefault="006A522A" w:rsidP="0068631B">
      <w:pPr>
        <w:pStyle w:val="af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Настоящее Положение устанавливает порядок и условия проведения торгов по продаже заложенного имущества </w:t>
      </w:r>
      <w:proofErr w:type="spellStart"/>
      <w:r w:rsidR="0068631B">
        <w:rPr>
          <w:rFonts w:ascii="Times New Roman" w:hAnsi="Times New Roman" w:cs="Times New Roman"/>
          <w:b/>
        </w:rPr>
        <w:t>Пицулиной</w:t>
      </w:r>
      <w:proofErr w:type="spellEnd"/>
      <w:r w:rsidR="0068631B">
        <w:rPr>
          <w:rFonts w:ascii="Times New Roman" w:hAnsi="Times New Roman" w:cs="Times New Roman"/>
          <w:b/>
        </w:rPr>
        <w:t xml:space="preserve"> Людмилы Анатольевны</w:t>
      </w:r>
      <w:r w:rsidR="00C10C08">
        <w:rPr>
          <w:rFonts w:ascii="Times New Roman" w:hAnsi="Times New Roman" w:cs="Times New Roman"/>
          <w:b/>
        </w:rPr>
        <w:t xml:space="preserve"> </w:t>
      </w:r>
      <w:r w:rsidR="00793DEE">
        <w:rPr>
          <w:rFonts w:ascii="Times New Roman" w:hAnsi="Times New Roman" w:cs="Times New Roman"/>
        </w:rPr>
        <w:t>(</w:t>
      </w:r>
      <w:r w:rsidR="0068631B" w:rsidRPr="0068631B">
        <w:rPr>
          <w:rFonts w:ascii="Times New Roman" w:hAnsi="Times New Roman" w:cs="Times New Roman"/>
        </w:rPr>
        <w:t>04.08.1956 года рождения, место</w:t>
      </w:r>
      <w:r w:rsidR="0068631B">
        <w:rPr>
          <w:rFonts w:ascii="Times New Roman" w:hAnsi="Times New Roman" w:cs="Times New Roman"/>
        </w:rPr>
        <w:t xml:space="preserve"> </w:t>
      </w:r>
      <w:r w:rsidR="0068631B" w:rsidRPr="0068631B">
        <w:rPr>
          <w:rFonts w:ascii="Times New Roman" w:hAnsi="Times New Roman" w:cs="Times New Roman"/>
        </w:rPr>
        <w:t>рождения - г. Новокузнецк, Кемеровской области, ИНН 753400484761, СНИЛС 069-546-829-20, зарегистрирована по адресу: Забайкальский край, гор. Чита, ул. Николая Островского, д. 61, кв. 19</w:t>
      </w:r>
      <w:r>
        <w:rPr>
          <w:rFonts w:ascii="Times New Roman" w:hAnsi="Times New Roman" w:cs="Times New Roman"/>
        </w:rPr>
        <w:t>, далее также - должник).</w:t>
      </w:r>
    </w:p>
    <w:p w:rsidR="00342356" w:rsidRDefault="006A522A">
      <w:pPr>
        <w:pStyle w:val="af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Имущество принадлежит Должнику на праве собственности, и находится в залоге у </w:t>
      </w:r>
      <w:r w:rsidR="0068631B">
        <w:rPr>
          <w:rFonts w:ascii="Times New Roman" w:hAnsi="Times New Roman" w:cs="Times New Roman"/>
          <w:b/>
        </w:rPr>
        <w:t>Аксенова Николая Александровича</w:t>
      </w:r>
      <w:r>
        <w:rPr>
          <w:rFonts w:ascii="Times New Roman" w:hAnsi="Times New Roman" w:cs="Times New Roman"/>
        </w:rPr>
        <w:t>.</w:t>
      </w:r>
    </w:p>
    <w:p w:rsidR="00342356" w:rsidRDefault="006A522A">
      <w:pPr>
        <w:pStyle w:val="af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Имущество Должника оценивается в сумме </w:t>
      </w:r>
      <w:r w:rsidR="00A2155D" w:rsidRPr="00A2155D">
        <w:rPr>
          <w:rFonts w:ascii="Times New Roman" w:hAnsi="Times New Roman" w:cs="Times New Roman"/>
          <w:b/>
        </w:rPr>
        <w:t>1 100 000</w:t>
      </w:r>
      <w:r w:rsidRPr="00A2155D">
        <w:rPr>
          <w:rFonts w:ascii="Times New Roman" w:hAnsi="Times New Roman" w:cs="Times New Roman"/>
          <w:b/>
        </w:rPr>
        <w:t xml:space="preserve"> (</w:t>
      </w:r>
      <w:r w:rsidR="00A2155D" w:rsidRPr="00A2155D">
        <w:rPr>
          <w:rFonts w:ascii="Times New Roman" w:hAnsi="Times New Roman" w:cs="Times New Roman"/>
          <w:b/>
        </w:rPr>
        <w:t>один миллион сто тысяч</w:t>
      </w:r>
      <w:r w:rsidRPr="00A2155D">
        <w:rPr>
          <w:rFonts w:ascii="Times New Roman" w:hAnsi="Times New Roman" w:cs="Times New Roman"/>
          <w:b/>
        </w:rPr>
        <w:t>) рублей 00 копеек</w:t>
      </w:r>
      <w:r w:rsidRPr="00A2155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Начальная цена продажи Имуществ</w:t>
      </w:r>
      <w:r w:rsidR="009E63D9">
        <w:rPr>
          <w:rFonts w:ascii="Times New Roman" w:hAnsi="Times New Roman" w:cs="Times New Roman"/>
        </w:rPr>
        <w:t xml:space="preserve">а на первых торгах составляет </w:t>
      </w:r>
      <w:r w:rsidR="00A2155D" w:rsidRPr="00A2155D">
        <w:rPr>
          <w:rFonts w:ascii="Times New Roman" w:hAnsi="Times New Roman" w:cs="Times New Roman"/>
        </w:rPr>
        <w:t>1 100 000</w:t>
      </w:r>
      <w:r w:rsidRPr="00A2155D">
        <w:rPr>
          <w:rFonts w:ascii="Times New Roman" w:hAnsi="Times New Roman" w:cs="Times New Roman"/>
        </w:rPr>
        <w:t>,00 (</w:t>
      </w:r>
      <w:r w:rsidR="00A2155D" w:rsidRPr="00A2155D">
        <w:rPr>
          <w:rFonts w:ascii="Times New Roman" w:hAnsi="Times New Roman" w:cs="Times New Roman"/>
        </w:rPr>
        <w:t>один миллион сто тысяч</w:t>
      </w:r>
      <w:r w:rsidRPr="00A2155D">
        <w:rPr>
          <w:rFonts w:ascii="Times New Roman" w:hAnsi="Times New Roman" w:cs="Times New Roman"/>
        </w:rPr>
        <w:t>) руб.</w:t>
      </w:r>
    </w:p>
    <w:p w:rsidR="00342356" w:rsidRDefault="006A522A">
      <w:pPr>
        <w:pStyle w:val="af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Состав Имущества:</w:t>
      </w:r>
    </w:p>
    <w:p w:rsidR="00342356" w:rsidRDefault="00342356">
      <w:pPr>
        <w:pStyle w:val="af9"/>
        <w:jc w:val="both"/>
        <w:rPr>
          <w:rFonts w:ascii="Times New Roman" w:hAnsi="Times New Roman" w:cs="Times New Roman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733"/>
        <w:gridCol w:w="6775"/>
        <w:gridCol w:w="2120"/>
      </w:tblGrid>
      <w:tr w:rsidR="00342356">
        <w:tc>
          <w:tcPr>
            <w:tcW w:w="733" w:type="dxa"/>
          </w:tcPr>
          <w:p w:rsidR="00342356" w:rsidRDefault="006A522A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лота</w:t>
            </w:r>
          </w:p>
        </w:tc>
        <w:tc>
          <w:tcPr>
            <w:tcW w:w="6775" w:type="dxa"/>
          </w:tcPr>
          <w:p w:rsidR="00342356" w:rsidRDefault="006A522A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20" w:type="dxa"/>
          </w:tcPr>
          <w:p w:rsidR="00342356" w:rsidRDefault="006A522A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Начальная цена на первых торгах</w:t>
            </w:r>
          </w:p>
          <w:p w:rsidR="00342356" w:rsidRDefault="00342356">
            <w:pPr>
              <w:pStyle w:val="af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2356">
        <w:tc>
          <w:tcPr>
            <w:tcW w:w="733" w:type="dxa"/>
          </w:tcPr>
          <w:p w:rsidR="00342356" w:rsidRDefault="006A522A">
            <w:pPr>
              <w:pStyle w:val="a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75" w:type="dxa"/>
          </w:tcPr>
          <w:p w:rsidR="00342356" w:rsidRDefault="0068631B" w:rsidP="0068631B">
            <w:pPr>
              <w:pStyle w:val="af9"/>
              <w:rPr>
                <w:rFonts w:ascii="Times New Roman" w:hAnsi="Times New Roman" w:cs="Times New Roman"/>
                <w:color w:val="FF0000"/>
              </w:rPr>
            </w:pPr>
            <w:r w:rsidRPr="0068631B">
              <w:rPr>
                <w:rFonts w:ascii="Times New Roman" w:hAnsi="Times New Roman" w:cs="Times New Roman"/>
              </w:rPr>
              <w:t xml:space="preserve">легковой автомобиль </w:t>
            </w:r>
            <w:proofErr w:type="spellStart"/>
            <w:r w:rsidRPr="0068631B">
              <w:rPr>
                <w:rFonts w:ascii="Times New Roman" w:hAnsi="Times New Roman" w:cs="Times New Roman"/>
              </w:rPr>
              <w:t>Toyota</w:t>
            </w:r>
            <w:proofErr w:type="spellEnd"/>
            <w:r w:rsidRPr="006863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31B">
              <w:rPr>
                <w:rFonts w:ascii="Times New Roman" w:hAnsi="Times New Roman" w:cs="Times New Roman"/>
              </w:rPr>
              <w:t>Land</w:t>
            </w:r>
            <w:proofErr w:type="spellEnd"/>
            <w:r w:rsidRPr="006863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31B">
              <w:rPr>
                <w:rFonts w:ascii="Times New Roman" w:hAnsi="Times New Roman" w:cs="Times New Roman"/>
              </w:rPr>
              <w:t>Cruiser</w:t>
            </w:r>
            <w:proofErr w:type="spellEnd"/>
            <w:r w:rsidRPr="006863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31B">
              <w:rPr>
                <w:rFonts w:ascii="Times New Roman" w:hAnsi="Times New Roman" w:cs="Times New Roman"/>
              </w:rPr>
              <w:t>Prado</w:t>
            </w:r>
            <w:proofErr w:type="spellEnd"/>
            <w:r w:rsidRPr="0068631B">
              <w:rPr>
                <w:rFonts w:ascii="Times New Roman" w:hAnsi="Times New Roman" w:cs="Times New Roman"/>
              </w:rPr>
              <w:t>, идентификационный номер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631B">
              <w:rPr>
                <w:rFonts w:ascii="Times New Roman" w:hAnsi="Times New Roman" w:cs="Times New Roman"/>
              </w:rPr>
              <w:t xml:space="preserve">(VIN) отсутствует, модель, № двигателя – 1KZ 0754891, № </w:t>
            </w:r>
            <w:r>
              <w:rPr>
                <w:rFonts w:ascii="Times New Roman" w:hAnsi="Times New Roman" w:cs="Times New Roman"/>
              </w:rPr>
              <w:t>ш</w:t>
            </w:r>
            <w:r w:rsidRPr="0068631B">
              <w:rPr>
                <w:rFonts w:ascii="Times New Roman" w:hAnsi="Times New Roman" w:cs="Times New Roman"/>
              </w:rPr>
              <w:t>асси (рамы): KZJ 95 0158598,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631B">
              <w:rPr>
                <w:rFonts w:ascii="Times New Roman" w:hAnsi="Times New Roman" w:cs="Times New Roman"/>
              </w:rPr>
              <w:t>2000 года выпуска</w:t>
            </w:r>
          </w:p>
        </w:tc>
        <w:tc>
          <w:tcPr>
            <w:tcW w:w="2120" w:type="dxa"/>
          </w:tcPr>
          <w:p w:rsidR="00342356" w:rsidRDefault="00A2155D">
            <w:pPr>
              <w:pStyle w:val="af9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2155D">
              <w:rPr>
                <w:rFonts w:ascii="Times New Roman" w:hAnsi="Times New Roman" w:cs="Times New Roman"/>
              </w:rPr>
              <w:t>1 100 000</w:t>
            </w:r>
            <w:r w:rsidR="006A522A" w:rsidRPr="00A2155D">
              <w:rPr>
                <w:rFonts w:ascii="Times New Roman" w:hAnsi="Times New Roman" w:cs="Times New Roman"/>
              </w:rPr>
              <w:t>,00 рублей</w:t>
            </w:r>
          </w:p>
        </w:tc>
      </w:tr>
    </w:tbl>
    <w:p w:rsidR="00342356" w:rsidRDefault="00342356">
      <w:pPr>
        <w:pStyle w:val="af9"/>
        <w:jc w:val="both"/>
        <w:rPr>
          <w:rFonts w:ascii="Times New Roman" w:hAnsi="Times New Roman" w:cs="Times New Roman"/>
          <w:b/>
        </w:rPr>
      </w:pPr>
    </w:p>
    <w:p w:rsidR="00342356" w:rsidRDefault="006A522A">
      <w:pPr>
        <w:pStyle w:val="af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1.5. Продажа Имущества осуществляется в электронной форме в строгой очередности и последовательности:</w:t>
      </w:r>
    </w:p>
    <w:p w:rsidR="00342356" w:rsidRDefault="006A522A">
      <w:pPr>
        <w:pStyle w:val="af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1.5.1. Проведение первых торгов;</w:t>
      </w:r>
    </w:p>
    <w:p w:rsidR="00342356" w:rsidRDefault="006A522A">
      <w:pPr>
        <w:pStyle w:val="af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1.5.2. Проведение повторных торгов со снижением начальной цены на 10 % (десять процентов);</w:t>
      </w:r>
    </w:p>
    <w:p w:rsidR="00342356" w:rsidRDefault="006A522A">
      <w:pPr>
        <w:pStyle w:val="af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1.5.3. Направление предложения Залоговому кредитору оставить Имущество Должника по цене на 10 % (десять процентов) ниже цены Имущества на повторных торгах;</w:t>
      </w:r>
    </w:p>
    <w:p w:rsidR="00342356" w:rsidRDefault="006A522A">
      <w:pPr>
        <w:pStyle w:val="af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1.5.4. Проведение торгов посредством Публичного предложения;</w:t>
      </w:r>
    </w:p>
    <w:p w:rsidR="00342356" w:rsidRDefault="006A52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1.5.5. Если Организатор торгов не сможет реализовать Имущество в указанной последовательности, то оно (Имущество) передается Должнику по акту приема-передачи и после завершения процедуры реализации имущества гражданина, право Должника на распоряжение этим Имуществом восстанавливается, в силу положений п. 5 ст. 213.26 ФЗ «О несостоятельности (банкротстве)»</w:t>
      </w:r>
    </w:p>
    <w:p w:rsidR="00342356" w:rsidRDefault="006A52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 Организатором торгов выступает финансовый управляющий Должника.</w:t>
      </w:r>
    </w:p>
    <w:p w:rsidR="00342356" w:rsidRDefault="006A52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1.7. Электронной площадкой по продаже имущества, в порядке, установленном настоящим Положением, является электронная площадка Оператор ЭТП «Аукцион-центр» (ООО «</w:t>
      </w:r>
      <w:proofErr w:type="spellStart"/>
      <w:r>
        <w:rPr>
          <w:rFonts w:ascii="Times New Roman" w:hAnsi="Times New Roman" w:cs="Times New Roman"/>
        </w:rPr>
        <w:t>ИстКонсалтингГрупп</w:t>
      </w:r>
      <w:proofErr w:type="spellEnd"/>
      <w:r>
        <w:rPr>
          <w:rFonts w:ascii="Times New Roman" w:hAnsi="Times New Roman" w:cs="Times New Roman"/>
        </w:rPr>
        <w:t>», 664050, Иркутская область, г. Иркутск, ул. Байкальская, д. 295/13, № 4, ОГРН: 1063811058277, ИНН: 3811105176, адрес в сети Интернет: https://aukcioncenter.ru/index.html). Оплата услуг электронной площадки, а также иные расходы, связанные с реализацией, производятся финансовым управляющим в соответствии с п. 5 ст. 213.27 Закона о банкротстве.</w:t>
      </w:r>
    </w:p>
    <w:p w:rsidR="00342356" w:rsidRDefault="006A52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1.8. Первые и повторные торги проводятся в электронной форме с открытой формой подачи предложений о цене Имущества (открытый по составу участников и форме аукцион).</w:t>
      </w:r>
    </w:p>
    <w:p w:rsidR="00342356" w:rsidRDefault="006A52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1.9. Информационное сообщение о проведении торгов должно быть опубликовано в ЕФРСБ не менее чем за 30 (тридцать) календарных дней до даты проведения торгов.</w:t>
      </w:r>
    </w:p>
    <w:p w:rsidR="00342356" w:rsidRDefault="006A52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1.10. Для участия в торгах Заявитель должен внести задаток в размере 10 % (десяти процентов) от начальной цены продажи Имущества (соответствующего лота) на счет, определенный Организатором торгов и указанный в сообщении о торгах, проводимых на электронной площадке. </w:t>
      </w:r>
    </w:p>
    <w:p w:rsidR="00342356" w:rsidRDefault="006A52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1.11. Шаг аукциона устанавливается в размере 5 % (пяти процентов) от начальной цены продажи Имущества.</w:t>
      </w:r>
    </w:p>
    <w:p w:rsidR="00342356" w:rsidRDefault="006A52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1.12. В случае признания несостоявшимися повторных торгов Организатор торгов в срок не позднее дня, следующего за днем получения уведомления Организатора торгов об объявлении повторных торгов несостоявшимися, письменно уведомляет Залогового кредитора о возможности оставления Имущества Должника за собой с оценкой его в сумме на 10 % (десять процентов) ниже начальной продажной цены на повторных торгах.</w:t>
      </w:r>
    </w:p>
    <w:p w:rsidR="00342356" w:rsidRDefault="006A52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1.13. Залоговый кредитор, при оставлении Имущества Должника за собой, в течение 10 (десяти) календарных дней с даты направления Организатору торгов заявления об оставлении Имущества за </w:t>
      </w:r>
      <w:r>
        <w:rPr>
          <w:rFonts w:ascii="Times New Roman" w:hAnsi="Times New Roman" w:cs="Times New Roman"/>
        </w:rPr>
        <w:lastRenderedPageBreak/>
        <w:t xml:space="preserve">собой обязан перечислить денежные средства на специальный банковский счет Должника, указанный в уведомлении Организатора торгов, в размере, определяемом согласно положениям </w:t>
      </w:r>
      <w:proofErr w:type="spellStart"/>
      <w:r>
        <w:rPr>
          <w:rFonts w:ascii="Times New Roman" w:hAnsi="Times New Roman" w:cs="Times New Roman"/>
        </w:rPr>
        <w:t>ст.ст</w:t>
      </w:r>
      <w:proofErr w:type="spellEnd"/>
      <w:r>
        <w:rPr>
          <w:rFonts w:ascii="Times New Roman" w:hAnsi="Times New Roman" w:cs="Times New Roman"/>
        </w:rPr>
        <w:t>. 138, 213.27 ФЗ «О несостоятельности (банкротстве)».</w:t>
      </w:r>
    </w:p>
    <w:p w:rsidR="00342356" w:rsidRDefault="006A52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1.14. Финансовый управляющий и залоговый кредитор подписывают в простой письменной форме соглашение о передаче Имущества должника в собственность залогового кредитора и акт приема передачи Имущества, которые являются документами – основаниями возникновения права собственности залогового кредитора на Имущество.</w:t>
      </w:r>
    </w:p>
    <w:p w:rsidR="00342356" w:rsidRDefault="006A52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1.15. Если в течение 30 (тридцати) дней со дня признания повторных торгов несостоявшимися, Залоговый кредитор не воспользуется правом оставить Имущество Должника за собой, то оно (Имущество Должника) подлежит продаже посредством Публичного предложения в соответствии с положениями п. 4 ст. 139 ФЗ «О несостоятельности (банкротстве)»</w:t>
      </w:r>
    </w:p>
    <w:p w:rsidR="00342356" w:rsidRDefault="006A52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1.16. Сообщения о проведении торгов, о результатах проведения торов публикуются в ЕФРСБ, на сайте электронной площадки и не публикуется в официальном издании (газете «Коммерсант»), на основании п. 1 ст. 213.7 ФЗ «О несостоятельности (банкротстве)»</w:t>
      </w:r>
    </w:p>
    <w:p w:rsidR="00342356" w:rsidRDefault="006A522A">
      <w:pPr>
        <w:tabs>
          <w:tab w:val="left" w:pos="260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1.17. Залоговой кредитор – </w:t>
      </w:r>
      <w:r w:rsidR="003757FC">
        <w:rPr>
          <w:rFonts w:ascii="Times New Roman" w:hAnsi="Times New Roman" w:cs="Times New Roman"/>
          <w:b/>
        </w:rPr>
        <w:t>Аксенов Николай Александрович</w:t>
      </w:r>
      <w:r w:rsidR="00C10C0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вправе изменять настоящее положение.</w:t>
      </w:r>
    </w:p>
    <w:p w:rsidR="00342356" w:rsidRDefault="0034235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42356" w:rsidRDefault="007F41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417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200BFF4" wp14:editId="31D0C8E9">
            <wp:simplePos x="0" y="0"/>
            <wp:positionH relativeFrom="column">
              <wp:posOffset>2263140</wp:posOffset>
            </wp:positionH>
            <wp:positionV relativeFrom="paragraph">
              <wp:posOffset>13970</wp:posOffset>
            </wp:positionV>
            <wp:extent cx="1090032" cy="4857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032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2356" w:rsidRDefault="006A52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</w:t>
      </w:r>
      <w:r w:rsidR="00450D57">
        <w:rPr>
          <w:rFonts w:ascii="Times New Roman" w:hAnsi="Times New Roman" w:cs="Times New Roman"/>
        </w:rPr>
        <w:t xml:space="preserve">совый управляющий           </w:t>
      </w:r>
      <w:r w:rsidR="00450D57" w:rsidRPr="00450D57">
        <w:rPr>
          <w:rFonts w:ascii="Times New Roman" w:hAnsi="Times New Roman" w:cs="Times New Roman"/>
        </w:rPr>
        <w:t xml:space="preserve"> </w:t>
      </w:r>
      <w:r w:rsidR="00C10C08">
        <w:rPr>
          <w:rFonts w:ascii="Times New Roman" w:hAnsi="Times New Roman" w:cs="Times New Roman"/>
        </w:rPr>
        <w:tab/>
      </w:r>
      <w:r w:rsidR="00C10C08">
        <w:rPr>
          <w:rFonts w:ascii="Times New Roman" w:hAnsi="Times New Roman" w:cs="Times New Roman"/>
        </w:rPr>
        <w:tab/>
      </w:r>
      <w:r w:rsidR="00C10C08">
        <w:rPr>
          <w:rFonts w:ascii="Times New Roman" w:hAnsi="Times New Roman" w:cs="Times New Roman"/>
        </w:rPr>
        <w:tab/>
      </w:r>
      <w:r w:rsidR="00C10C08">
        <w:rPr>
          <w:rFonts w:ascii="Times New Roman" w:hAnsi="Times New Roman" w:cs="Times New Roman"/>
        </w:rPr>
        <w:tab/>
      </w:r>
      <w:r w:rsidRPr="00C10C08">
        <w:rPr>
          <w:rFonts w:ascii="Times New Roman" w:hAnsi="Times New Roman" w:cs="Times New Roman"/>
          <w:b/>
        </w:rPr>
        <w:t>/</w:t>
      </w:r>
      <w:r w:rsidR="00C10C08" w:rsidRPr="00C10C08">
        <w:rPr>
          <w:rFonts w:ascii="Times New Roman" w:hAnsi="Times New Roman" w:cs="Times New Roman"/>
          <w:b/>
        </w:rPr>
        <w:t>Алексеева О.А.</w:t>
      </w:r>
      <w:r w:rsidRPr="00C10C08">
        <w:rPr>
          <w:rFonts w:ascii="Times New Roman" w:hAnsi="Times New Roman" w:cs="Times New Roman"/>
          <w:b/>
        </w:rPr>
        <w:t xml:space="preserve"> /</w:t>
      </w:r>
    </w:p>
    <w:p w:rsidR="00342356" w:rsidRDefault="007F417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417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3B25291" wp14:editId="2B165B4B">
            <wp:simplePos x="0" y="0"/>
            <wp:positionH relativeFrom="margin">
              <wp:posOffset>1943100</wp:posOffset>
            </wp:positionH>
            <wp:positionV relativeFrom="paragraph">
              <wp:posOffset>121285</wp:posOffset>
            </wp:positionV>
            <wp:extent cx="985630" cy="647700"/>
            <wp:effectExtent l="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2356" w:rsidRDefault="00450D5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42356" w:rsidRDefault="006A522A">
      <w:pPr>
        <w:tabs>
          <w:tab w:val="left" w:pos="2609"/>
        </w:tabs>
        <w:spacing w:after="0"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Залоговый кредитор                   </w:t>
      </w:r>
      <w:r w:rsidR="00C10C08">
        <w:rPr>
          <w:rFonts w:ascii="Times New Roman" w:hAnsi="Times New Roman" w:cs="Times New Roman"/>
        </w:rPr>
        <w:tab/>
      </w:r>
      <w:r w:rsidR="00C10C08">
        <w:rPr>
          <w:rFonts w:ascii="Times New Roman" w:hAnsi="Times New Roman" w:cs="Times New Roman"/>
        </w:rPr>
        <w:tab/>
      </w:r>
      <w:r w:rsidR="00C10C08">
        <w:rPr>
          <w:rFonts w:ascii="Times New Roman" w:hAnsi="Times New Roman" w:cs="Times New Roman"/>
        </w:rPr>
        <w:tab/>
      </w:r>
      <w:r w:rsidR="00C10C0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b/>
        </w:rPr>
        <w:t xml:space="preserve"> </w:t>
      </w:r>
      <w:r w:rsidR="0068631B">
        <w:rPr>
          <w:rFonts w:ascii="Times New Roman" w:hAnsi="Times New Roman" w:cs="Times New Roman"/>
          <w:b/>
        </w:rPr>
        <w:t xml:space="preserve">Аксенов </w:t>
      </w:r>
      <w:r w:rsidR="003757FC">
        <w:rPr>
          <w:rFonts w:ascii="Times New Roman" w:hAnsi="Times New Roman" w:cs="Times New Roman"/>
          <w:b/>
        </w:rPr>
        <w:t>Н.А</w:t>
      </w:r>
      <w:r w:rsidR="0068631B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/</w:t>
      </w:r>
    </w:p>
    <w:p w:rsidR="00342356" w:rsidRDefault="0034235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42356" w:rsidRDefault="0034235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342356">
      <w:footerReference w:type="default" r:id="rId10"/>
      <w:footerReference w:type="first" r:id="rId11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31A" w:rsidRDefault="006E231A">
      <w:pPr>
        <w:spacing w:after="0" w:line="240" w:lineRule="auto"/>
      </w:pPr>
      <w:r>
        <w:separator/>
      </w:r>
    </w:p>
  </w:endnote>
  <w:endnote w:type="continuationSeparator" w:id="0">
    <w:p w:rsidR="006E231A" w:rsidRDefault="006E2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8282604"/>
      <w:docPartObj>
        <w:docPartGallery w:val="Page Numbers (Bottom of Page)"/>
        <w:docPartUnique/>
      </w:docPartObj>
    </w:sdtPr>
    <w:sdtEndPr/>
    <w:sdtContent>
      <w:p w:rsidR="00342356" w:rsidRDefault="006A522A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17F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8279138"/>
      <w:docPartObj>
        <w:docPartGallery w:val="Page Numbers (Bottom of Page)"/>
        <w:docPartUnique/>
      </w:docPartObj>
    </w:sdtPr>
    <w:sdtEndPr/>
    <w:sdtContent>
      <w:p w:rsidR="00342356" w:rsidRDefault="006A522A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17F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31A" w:rsidRDefault="006E231A">
      <w:pPr>
        <w:spacing w:after="0" w:line="240" w:lineRule="auto"/>
      </w:pPr>
      <w:r>
        <w:separator/>
      </w:r>
    </w:p>
  </w:footnote>
  <w:footnote w:type="continuationSeparator" w:id="0">
    <w:p w:rsidR="006E231A" w:rsidRDefault="006E23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A4390"/>
    <w:multiLevelType w:val="multilevel"/>
    <w:tmpl w:val="00E8014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F262EFF"/>
    <w:multiLevelType w:val="multilevel"/>
    <w:tmpl w:val="BAA2920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7425B17"/>
    <w:multiLevelType w:val="multilevel"/>
    <w:tmpl w:val="FF04F49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F0833A1"/>
    <w:multiLevelType w:val="hybridMultilevel"/>
    <w:tmpl w:val="AB568254"/>
    <w:lvl w:ilvl="0" w:tplc="401CE34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28E72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C62FE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B5E84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2E88C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1E46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3CAD6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EAEB9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F6C8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356"/>
    <w:rsid w:val="000257D6"/>
    <w:rsid w:val="000B395D"/>
    <w:rsid w:val="00342356"/>
    <w:rsid w:val="003757FC"/>
    <w:rsid w:val="003F40EC"/>
    <w:rsid w:val="00445D39"/>
    <w:rsid w:val="00450D57"/>
    <w:rsid w:val="0052306E"/>
    <w:rsid w:val="0068631B"/>
    <w:rsid w:val="006A522A"/>
    <w:rsid w:val="006E231A"/>
    <w:rsid w:val="00793DEE"/>
    <w:rsid w:val="007E498D"/>
    <w:rsid w:val="007F417F"/>
    <w:rsid w:val="009E63D9"/>
    <w:rsid w:val="009F40B9"/>
    <w:rsid w:val="00A2155D"/>
    <w:rsid w:val="00AA0457"/>
    <w:rsid w:val="00C10C08"/>
    <w:rsid w:val="00EF496F"/>
    <w:rsid w:val="00F1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58E12"/>
  <w15:docId w15:val="{0530C637-359B-4FFA-851E-0410DEF75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200" w:line="276" w:lineRule="auto"/>
    </w:p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240" w:after="0"/>
      <w:outlineLvl w:val="0"/>
    </w:pPr>
    <w:rPr>
      <w:rFonts w:ascii="Calibri Light" w:eastAsia="Calibri Light" w:hAnsi="Calibri Light" w:cs="Calibri Light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="Calibri Light" w:eastAsia="Calibri Light" w:hAnsi="Calibri Light" w:cs="Calibri Light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uiPriority w:val="34"/>
    <w:qFormat/>
    <w:pPr>
      <w:ind w:left="720"/>
      <w:contextualSpacing/>
    </w:pPr>
  </w:style>
  <w:style w:type="paragraph" w:styleId="a5">
    <w:name w:val="Title"/>
    <w:basedOn w:val="a0"/>
    <w:next w:val="a0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0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1"/>
    <w:uiPriority w:val="99"/>
    <w:unhideWhenUsed/>
    <w:rPr>
      <w:vertAlign w:val="superscript"/>
    </w:rPr>
  </w:style>
  <w:style w:type="paragraph" w:styleId="af0">
    <w:name w:val="endnote text"/>
    <w:basedOn w:val="a0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0"/>
    <w:next w:val="a0"/>
    <w:uiPriority w:val="99"/>
    <w:unhideWhenUsed/>
    <w:pPr>
      <w:spacing w:after="0"/>
    </w:pPr>
  </w:style>
  <w:style w:type="paragraph" w:styleId="af5">
    <w:name w:val="header"/>
    <w:basedOn w:val="a0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1"/>
    <w:link w:val="af5"/>
    <w:uiPriority w:val="99"/>
  </w:style>
  <w:style w:type="paragraph" w:styleId="af7">
    <w:name w:val="footer"/>
    <w:basedOn w:val="a0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1"/>
    <w:link w:val="af7"/>
    <w:uiPriority w:val="99"/>
  </w:style>
  <w:style w:type="paragraph" w:styleId="af9">
    <w:name w:val="No Spacing"/>
    <w:uiPriority w:val="1"/>
    <w:qFormat/>
    <w:pPr>
      <w:spacing w:after="0" w:line="240" w:lineRule="auto"/>
    </w:pPr>
  </w:style>
  <w:style w:type="table" w:styleId="afa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">
    <w:name w:val="List Bullet"/>
    <w:basedOn w:val="a0"/>
    <w:uiPriority w:val="99"/>
    <w:unhideWhenUsed/>
    <w:pPr>
      <w:numPr>
        <w:numId w:val="1"/>
      </w:numPr>
      <w:contextualSpacing/>
    </w:pPr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1"/>
    <w:link w:val="afb"/>
    <w:uiPriority w:val="99"/>
    <w:semiHidden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1"/>
    <w:link w:val="1"/>
    <w:uiPriority w:val="9"/>
    <w:rPr>
      <w:rFonts w:ascii="Calibri Light" w:eastAsia="Calibri Light" w:hAnsi="Calibri Light" w:cs="Calibri Light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Pr>
      <w:rFonts w:ascii="Calibri Light" w:eastAsia="Calibri Light" w:hAnsi="Calibri Light" w:cs="Calibri Light"/>
      <w:color w:val="2E74B5" w:themeColor="accent1" w:themeShade="BF"/>
      <w:sz w:val="26"/>
      <w:szCs w:val="26"/>
    </w:rPr>
  </w:style>
  <w:style w:type="character" w:customStyle="1" w:styleId="js-judges-rollover">
    <w:name w:val="js-judges-rollover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Гамза Кирилл Анатольевич</dc:creator>
  <cp:keywords/>
  <dc:description/>
  <cp:lastModifiedBy>Ольга Слонова</cp:lastModifiedBy>
  <cp:revision>35</cp:revision>
  <cp:lastPrinted>2021-10-07T08:07:00Z</cp:lastPrinted>
  <dcterms:created xsi:type="dcterms:W3CDTF">2018-07-09T07:22:00Z</dcterms:created>
  <dcterms:modified xsi:type="dcterms:W3CDTF">2021-12-16T02:05:00Z</dcterms:modified>
</cp:coreProperties>
</file>