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7EFC031A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CC7BF2">
        <w:rPr>
          <w:rFonts w:ascii="Times New Roman CYR" w:hAnsi="Times New Roman CYR" w:cs="Times New Roman CYR"/>
        </w:rPr>
        <w:t>1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245F18DC" w:rsidR="0002571C" w:rsidRPr="00FC64EF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="00CC7BF2" w:rsidRPr="00FC64EF">
        <w:rPr>
          <w:color w:val="000000"/>
          <w:sz w:val="22"/>
          <w:szCs w:val="22"/>
        </w:rPr>
        <w:t>«</w:t>
      </w:r>
      <w:r w:rsidR="00CC7BF2" w:rsidRPr="00FC64EF">
        <w:rPr>
          <w:sz w:val="22"/>
          <w:szCs w:val="22"/>
        </w:rPr>
        <w:t>Снабстройсервис</w:t>
      </w:r>
      <w:r w:rsidR="00CC7BF2"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FC64EF">
        <w:rPr>
          <w:sz w:val="22"/>
          <w:szCs w:val="22"/>
        </w:rPr>
        <w:t xml:space="preserve">Решения Арбитражного </w:t>
      </w:r>
      <w:r w:rsidR="00DD6510">
        <w:rPr>
          <w:sz w:val="22"/>
          <w:szCs w:val="22"/>
        </w:rPr>
        <w:t xml:space="preserve">суда </w:t>
      </w:r>
      <w:r w:rsidR="008013F5" w:rsidRPr="00FC64EF">
        <w:rPr>
          <w:sz w:val="22"/>
          <w:szCs w:val="22"/>
        </w:rPr>
        <w:t xml:space="preserve">города Москвы от 23.07.18 г. по делу № </w:t>
      </w:r>
      <w:hyperlink r:id="rId5" w:tgtFrame="_blank" w:history="1">
        <w:r w:rsidR="008013F5"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="0002571C" w:rsidRPr="00FC64EF">
        <w:rPr>
          <w:sz w:val="22"/>
          <w:szCs w:val="22"/>
        </w:rPr>
        <w:t xml:space="preserve">с одной стороны, и </w:t>
      </w:r>
      <w:r w:rsidR="00044EC1" w:rsidRPr="00FC64EF">
        <w:rPr>
          <w:sz w:val="22"/>
          <w:szCs w:val="22"/>
        </w:rPr>
        <w:t>________________________________________</w:t>
      </w:r>
      <w:r w:rsidR="0002571C" w:rsidRPr="00FC64EF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FC64EF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64EE1294" w:rsidR="005F1213" w:rsidRPr="00FC64EF" w:rsidRDefault="0002571C" w:rsidP="00FC64EF">
      <w:pPr>
        <w:pStyle w:val="a6"/>
        <w:ind w:firstLine="567"/>
        <w:jc w:val="both"/>
        <w:rPr>
          <w:b/>
          <w:sz w:val="22"/>
          <w:szCs w:val="22"/>
        </w:rPr>
      </w:pPr>
      <w:r w:rsidRPr="00FC64EF">
        <w:rPr>
          <w:sz w:val="22"/>
          <w:szCs w:val="22"/>
        </w:rPr>
        <w:t xml:space="preserve">1.1. Для участия </w:t>
      </w:r>
      <w:r w:rsidR="00AA6B77" w:rsidRPr="00FC64EF">
        <w:rPr>
          <w:sz w:val="22"/>
          <w:szCs w:val="22"/>
        </w:rPr>
        <w:t xml:space="preserve">в открытых торгах в форме </w:t>
      </w:r>
      <w:r w:rsidR="00CB6B74" w:rsidRPr="00FC64EF">
        <w:rPr>
          <w:sz w:val="22"/>
          <w:szCs w:val="22"/>
        </w:rPr>
        <w:t>аукциона</w:t>
      </w:r>
      <w:r w:rsidR="00AA6B77" w:rsidRPr="00FC64EF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FC64EF">
        <w:rPr>
          <w:sz w:val="22"/>
          <w:szCs w:val="22"/>
        </w:rPr>
        <w:t xml:space="preserve"> цене, по продаже </w:t>
      </w:r>
      <w:r w:rsidR="00622229" w:rsidRPr="00FC64EF">
        <w:rPr>
          <w:sz w:val="22"/>
          <w:szCs w:val="22"/>
        </w:rPr>
        <w:t xml:space="preserve">следующего </w:t>
      </w:r>
      <w:r w:rsidR="009D19E0" w:rsidRPr="00FC64EF">
        <w:rPr>
          <w:sz w:val="22"/>
          <w:szCs w:val="22"/>
        </w:rPr>
        <w:t xml:space="preserve">имущества </w:t>
      </w:r>
      <w:r w:rsidR="002E26F9" w:rsidRPr="00FC64EF">
        <w:rPr>
          <w:sz w:val="22"/>
          <w:szCs w:val="22"/>
        </w:rPr>
        <w:t>ООО «</w:t>
      </w:r>
      <w:r w:rsidR="008013F5" w:rsidRPr="00FC64EF">
        <w:rPr>
          <w:sz w:val="22"/>
          <w:szCs w:val="22"/>
        </w:rPr>
        <w:t>Снабстройсервис</w:t>
      </w:r>
      <w:r w:rsidR="00CF39D9" w:rsidRPr="00FC64EF">
        <w:rPr>
          <w:sz w:val="22"/>
          <w:szCs w:val="22"/>
        </w:rPr>
        <w:t xml:space="preserve">»: </w:t>
      </w:r>
      <w:r w:rsidR="00FC64EF" w:rsidRPr="00FC64EF">
        <w:rPr>
          <w:sz w:val="22"/>
          <w:szCs w:val="22"/>
        </w:rPr>
        <w:t>Лот №1.</w:t>
      </w:r>
      <w:r w:rsidR="00DD7F84" w:rsidRPr="00FC64EF">
        <w:rPr>
          <w:sz w:val="22"/>
          <w:szCs w:val="22"/>
        </w:rPr>
        <w:t xml:space="preserve">  </w:t>
      </w:r>
      <w:r w:rsidR="00DC32C0">
        <w:rPr>
          <w:sz w:val="22"/>
          <w:szCs w:val="22"/>
        </w:rPr>
        <w:t>З</w:t>
      </w:r>
      <w:r w:rsidR="008013F5" w:rsidRPr="00FC64EF">
        <w:rPr>
          <w:bCs/>
          <w:color w:val="000000"/>
          <w:sz w:val="22"/>
          <w:szCs w:val="22"/>
        </w:rPr>
        <w:t xml:space="preserve">адолженность ООО «Связьстройсервис» в сумме 21 700 000 руб. по Определению Арбитражного суда Тульской области  от 11.10.19 г. по делу </w:t>
      </w:r>
      <w:r w:rsidR="008013F5" w:rsidRPr="00FC64EF">
        <w:rPr>
          <w:sz w:val="22"/>
          <w:szCs w:val="22"/>
        </w:rPr>
        <w:t>№ А68-5084-3/2018</w:t>
      </w:r>
      <w:r w:rsidR="008013F5" w:rsidRPr="00FC64EF">
        <w:rPr>
          <w:bCs/>
          <w:color w:val="000000"/>
          <w:sz w:val="22"/>
          <w:szCs w:val="22"/>
        </w:rPr>
        <w:t xml:space="preserve"> (с учетом</w:t>
      </w:r>
      <w:r w:rsidR="008013F5" w:rsidRPr="00FC64EF">
        <w:rPr>
          <w:bCs/>
          <w:sz w:val="22"/>
          <w:szCs w:val="22"/>
        </w:rPr>
        <w:t xml:space="preserve"> погашения на момент реализации). </w:t>
      </w:r>
      <w:r w:rsidR="008013F5" w:rsidRPr="00FC64EF">
        <w:rPr>
          <w:sz w:val="22"/>
          <w:szCs w:val="22"/>
        </w:rPr>
        <w:t xml:space="preserve">Начальная цена – </w:t>
      </w:r>
      <w:r w:rsidR="008013F5" w:rsidRPr="00FC64EF">
        <w:rPr>
          <w:b/>
          <w:bCs/>
          <w:color w:val="000000"/>
          <w:sz w:val="22"/>
          <w:szCs w:val="22"/>
        </w:rPr>
        <w:t>2 170 000</w:t>
      </w:r>
      <w:r w:rsidR="008013F5" w:rsidRPr="00FC64EF">
        <w:rPr>
          <w:color w:val="000000"/>
          <w:sz w:val="22"/>
          <w:szCs w:val="22"/>
        </w:rPr>
        <w:t xml:space="preserve"> </w:t>
      </w:r>
      <w:r w:rsidR="008013F5" w:rsidRPr="00FC64EF">
        <w:rPr>
          <w:b/>
          <w:bCs/>
          <w:sz w:val="22"/>
          <w:szCs w:val="22"/>
        </w:rPr>
        <w:t>руб</w:t>
      </w:r>
      <w:r w:rsidR="008013F5" w:rsidRPr="00FC64EF">
        <w:rPr>
          <w:sz w:val="22"/>
          <w:szCs w:val="22"/>
        </w:rPr>
        <w:t xml:space="preserve">. </w:t>
      </w:r>
      <w:r w:rsidR="0046622E" w:rsidRPr="00FC64EF">
        <w:rPr>
          <w:sz w:val="22"/>
          <w:szCs w:val="22"/>
        </w:rPr>
        <w:t xml:space="preserve"> </w:t>
      </w:r>
      <w:r w:rsidR="00B6334A" w:rsidRPr="00FC64EF">
        <w:rPr>
          <w:sz w:val="22"/>
          <w:szCs w:val="22"/>
        </w:rPr>
        <w:t xml:space="preserve">(далее по тексту «Имущество») </w:t>
      </w:r>
      <w:r w:rsidR="00622229" w:rsidRPr="00FC64EF">
        <w:rPr>
          <w:sz w:val="22"/>
          <w:szCs w:val="22"/>
        </w:rPr>
        <w:t xml:space="preserve">- </w:t>
      </w:r>
      <w:r w:rsidR="00B6334A" w:rsidRPr="00FC64EF">
        <w:rPr>
          <w:sz w:val="22"/>
          <w:szCs w:val="22"/>
        </w:rPr>
        <w:t xml:space="preserve">Претендент  перечисляет, а  Организатор </w:t>
      </w:r>
      <w:r w:rsidR="0083724E" w:rsidRPr="00FC64EF">
        <w:rPr>
          <w:sz w:val="22"/>
          <w:szCs w:val="22"/>
        </w:rPr>
        <w:t>торгов</w:t>
      </w:r>
      <w:r w:rsidR="00B6334A" w:rsidRPr="00FC64EF">
        <w:rPr>
          <w:sz w:val="22"/>
          <w:szCs w:val="22"/>
        </w:rPr>
        <w:t xml:space="preserve"> принимает  задаток</w:t>
      </w:r>
      <w:r w:rsidR="00786E02" w:rsidRPr="00FC64EF">
        <w:rPr>
          <w:sz w:val="22"/>
          <w:szCs w:val="22"/>
        </w:rPr>
        <w:t xml:space="preserve"> в сумме </w:t>
      </w:r>
      <w:r w:rsidR="00FC64EF" w:rsidRPr="00FC64EF">
        <w:rPr>
          <w:sz w:val="22"/>
          <w:szCs w:val="22"/>
        </w:rPr>
        <w:t>10 (десять</w:t>
      </w:r>
      <w:r w:rsidR="00786E02" w:rsidRPr="00FC64EF">
        <w:rPr>
          <w:sz w:val="22"/>
          <w:szCs w:val="22"/>
        </w:rPr>
        <w:t>) % от начальной цены</w:t>
      </w:r>
      <w:r w:rsidR="00622229" w:rsidRPr="00FC64EF">
        <w:rPr>
          <w:sz w:val="22"/>
          <w:szCs w:val="22"/>
        </w:rPr>
        <w:t xml:space="preserve"> лота</w:t>
      </w:r>
      <w:r w:rsidR="00786E02" w:rsidRPr="00FC64EF">
        <w:rPr>
          <w:sz w:val="22"/>
          <w:szCs w:val="22"/>
        </w:rPr>
        <w:t xml:space="preserve">, </w:t>
      </w:r>
      <w:r w:rsidR="005F1213" w:rsidRPr="00FC64EF">
        <w:rPr>
          <w:sz w:val="22"/>
          <w:szCs w:val="22"/>
        </w:rPr>
        <w:t>что составляет</w:t>
      </w:r>
      <w:r w:rsidR="00044EC1" w:rsidRPr="00FC64EF">
        <w:rPr>
          <w:sz w:val="22"/>
          <w:szCs w:val="22"/>
        </w:rPr>
        <w:t xml:space="preserve"> </w:t>
      </w:r>
      <w:r w:rsidR="00FC64EF" w:rsidRPr="00FC64EF">
        <w:rPr>
          <w:b/>
          <w:sz w:val="22"/>
          <w:szCs w:val="22"/>
        </w:rPr>
        <w:t>217 000</w:t>
      </w:r>
      <w:r w:rsidR="005F1213" w:rsidRPr="00FC64EF">
        <w:rPr>
          <w:b/>
          <w:sz w:val="22"/>
          <w:szCs w:val="22"/>
        </w:rPr>
        <w:t xml:space="preserve">  (</w:t>
      </w:r>
      <w:r w:rsidR="00FC64EF" w:rsidRPr="00FC64EF">
        <w:rPr>
          <w:b/>
          <w:sz w:val="22"/>
          <w:szCs w:val="22"/>
        </w:rPr>
        <w:t>двести семнадцать</w:t>
      </w:r>
      <w:r w:rsidR="002E26F9" w:rsidRPr="00FC64EF">
        <w:rPr>
          <w:b/>
          <w:sz w:val="22"/>
          <w:szCs w:val="22"/>
        </w:rPr>
        <w:t xml:space="preserve"> тысяч</w:t>
      </w:r>
      <w:r w:rsidR="005F1213" w:rsidRPr="00FC64EF">
        <w:rPr>
          <w:b/>
          <w:sz w:val="22"/>
          <w:szCs w:val="22"/>
        </w:rPr>
        <w:t xml:space="preserve">) руб. </w:t>
      </w:r>
    </w:p>
    <w:p w14:paraId="27DA6A0C" w14:textId="77777777" w:rsidR="0002571C" w:rsidRPr="00FC64EF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FC64E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25C990B" w:rsidR="005C3B2B" w:rsidRPr="00FC64EF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ООО «Снабстройсервис» ИНН 7718788060, КПП 772101001, расчетный счет № 40702810058000002792, Рязанский РФ АО «Россельхозбанк» г. Рязань,  БИК 046126793, к/с 30101810900000000793, назначение платежа – «Задаток за лот № 1 за участие в торгах, дело о банкротстве № </w:t>
      </w:r>
      <w:hyperlink r:id="rId6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</w:t>
      </w:r>
      <w:r w:rsidR="002E26F9" w:rsidRPr="00FC64EF">
        <w:rPr>
          <w:rFonts w:ascii="Times New Roman" w:hAnsi="Times New Roman" w:cs="Times New Roman"/>
        </w:rPr>
        <w:t>.</w:t>
      </w:r>
    </w:p>
    <w:p w14:paraId="0DFFDDEC" w14:textId="77777777" w:rsidR="002E26F9" w:rsidRPr="00FC64E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FC64EF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FC64EF">
        <w:rPr>
          <w:rFonts w:ascii="Times New Roman" w:hAnsi="Times New Roman" w:cs="Times New Roman"/>
        </w:rPr>
        <w:t>2.1. </w:t>
      </w:r>
      <w:bookmarkEnd w:id="0"/>
      <w:r w:rsidR="005F1213"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FC64EF">
          <w:rPr>
            <w:rFonts w:ascii="Times New Roman" w:hAnsi="Times New Roman" w:cs="Times New Roman"/>
            <w:b/>
          </w:rPr>
          <w:t>п. 1.1.</w:t>
        </w:r>
      </w:hyperlink>
      <w:r w:rsidR="005F1213"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FC64EF">
        <w:rPr>
          <w:rFonts w:ascii="Times New Roman" w:hAnsi="Times New Roman" w:cs="Times New Roman"/>
          <w:b/>
        </w:rPr>
        <w:t xml:space="preserve">торгов </w:t>
      </w:r>
      <w:r w:rsidR="005F1213" w:rsidRPr="00FC64EF">
        <w:rPr>
          <w:rFonts w:ascii="Times New Roman" w:hAnsi="Times New Roman" w:cs="Times New Roman"/>
          <w:b/>
        </w:rPr>
        <w:t xml:space="preserve"> 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FC64EF">
        <w:rPr>
          <w:rFonts w:ascii="Times New Roman" w:hAnsi="Times New Roman" w:cs="Times New Roman"/>
        </w:rPr>
        <w:t xml:space="preserve"> </w:t>
      </w:r>
      <w:r w:rsidR="009234D0" w:rsidRPr="00FC64EF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FC64EF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FC64EF">
        <w:rPr>
          <w:rFonts w:ascii="Times New Roman" w:hAnsi="Times New Roman" w:cs="Times New Roman"/>
          <w:spacing w:val="-4"/>
        </w:rPr>
        <w:t>О</w:t>
      </w:r>
      <w:r w:rsidR="002E20F0" w:rsidRPr="00FC64EF">
        <w:rPr>
          <w:rFonts w:ascii="Times New Roman" w:hAnsi="Times New Roman" w:cs="Times New Roman"/>
          <w:spacing w:val="-4"/>
        </w:rPr>
        <w:t>рганизатору торгов.</w:t>
      </w:r>
      <w:r w:rsidR="009234D0" w:rsidRPr="00FC64EF">
        <w:rPr>
          <w:rFonts w:ascii="Times New Roman" w:hAnsi="Times New Roman" w:cs="Times New Roman"/>
        </w:rPr>
        <w:t>).</w:t>
      </w:r>
    </w:p>
    <w:p w14:paraId="66735463" w14:textId="748D21E0" w:rsidR="005F1213" w:rsidRPr="00FC64EF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2.3. 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C64EF">
        <w:rPr>
          <w:rFonts w:ascii="Times New Roman" w:hAnsi="Times New Roman" w:cs="Times New Roman"/>
        </w:rPr>
        <w:t>рабочи</w:t>
      </w:r>
      <w:r w:rsidRPr="00FC64EF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FC64EF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</w:t>
      </w:r>
      <w:r w:rsidR="00B6334A" w:rsidRPr="00FC64E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C64E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FC64E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</w:t>
      </w:r>
      <w:r w:rsidR="0002571C" w:rsidRPr="00FC64EF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="0002571C" w:rsidRPr="00FC64E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="0002571C" w:rsidRPr="00FC64E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</w:t>
      </w:r>
      <w:r w:rsidR="00A84E9F" w:rsidRPr="00FC64EF">
        <w:rPr>
          <w:rFonts w:ascii="Times New Roman" w:hAnsi="Times New Roman" w:cs="Times New Roman"/>
        </w:rPr>
        <w:t>7</w:t>
      </w:r>
      <w:r w:rsidRPr="00FC64E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67A2CB48" w:rsidR="0002571C" w:rsidRPr="00FC64EF" w:rsidRDefault="0002571C" w:rsidP="00FC64EF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456834" w:rsidRPr="00FC64EF">
        <w:rPr>
          <w:rFonts w:ascii="Times New Roman" w:hAnsi="Times New Roman" w:cs="Times New Roman"/>
        </w:rPr>
        <w:t xml:space="preserve">: </w:t>
      </w:r>
      <w:r w:rsidR="005D3DB0" w:rsidRPr="00FC64EF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013F5" w:rsidRPr="00FC64EF">
        <w:rPr>
          <w:rFonts w:ascii="Times New Roman" w:hAnsi="Times New Roman" w:cs="Times New Roman"/>
        </w:rPr>
        <w:t>«Снабстройсервис</w:t>
      </w:r>
      <w:r w:rsidR="008013F5" w:rsidRPr="00FC64EF">
        <w:rPr>
          <w:rFonts w:ascii="Times New Roman" w:hAnsi="Times New Roman" w:cs="Times New Roman"/>
          <w:color w:val="000000"/>
        </w:rPr>
        <w:t xml:space="preserve">»: </w:t>
      </w:r>
      <w:r w:rsidR="008013F5"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7019AAF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Претендент: </w:t>
      </w:r>
      <w:r w:rsidR="00044EC1" w:rsidRPr="00FC64E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64EF">
        <w:rPr>
          <w:rFonts w:ascii="Times New Roman" w:hAnsi="Times New Roman" w:cs="Times New Roman"/>
        </w:rPr>
        <w:t>.</w:t>
      </w:r>
    </w:p>
    <w:p w14:paraId="11A1B02E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FC64EF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83724E" w:rsidRPr="00FC64EF">
        <w:rPr>
          <w:rFonts w:ascii="Times New Roman" w:hAnsi="Times New Roman" w:cs="Times New Roman"/>
        </w:rPr>
        <w:t xml:space="preserve"> торгов</w:t>
      </w:r>
      <w:r w:rsidRPr="00FC64EF">
        <w:rPr>
          <w:rFonts w:ascii="Times New Roman" w:hAnsi="Times New Roman" w:cs="Times New Roman"/>
        </w:rPr>
        <w:t>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FC64EF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65A35B3D" w:rsidR="00496A8F" w:rsidRPr="00FC64EF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8013F5"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r w:rsidR="00496A8F"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FC64EF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FC64E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5384"/>
    <w:rsid w:val="00D577C0"/>
    <w:rsid w:val="00D85BBE"/>
    <w:rsid w:val="00D9665B"/>
    <w:rsid w:val="00DB2812"/>
    <w:rsid w:val="00DC32C0"/>
    <w:rsid w:val="00DD6510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hyperlink" Target="http://kad.arbitr.ru/Card/611259ae-f1ac-4964-8683-712ad0e45bc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30</cp:revision>
  <cp:lastPrinted>2021-03-22T17:34:00Z</cp:lastPrinted>
  <dcterms:created xsi:type="dcterms:W3CDTF">2018-01-19T11:39:00Z</dcterms:created>
  <dcterms:modified xsi:type="dcterms:W3CDTF">2021-03-25T20:42:00Z</dcterms:modified>
</cp:coreProperties>
</file>