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E756C5">
        <w:rPr>
          <w:rFonts w:ascii="Times New Roman" w:hAnsi="Times New Roman" w:cs="Times New Roman"/>
        </w:rPr>
        <w:t>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 xml:space="preserve">ООО </w:t>
      </w:r>
      <w:r w:rsidR="00E756C5">
        <w:rPr>
          <w:b/>
          <w:sz w:val="22"/>
          <w:szCs w:val="22"/>
        </w:rPr>
        <w:t xml:space="preserve">ПКФ </w:t>
      </w:r>
      <w:r w:rsidRPr="000E2E4E">
        <w:rPr>
          <w:b/>
          <w:sz w:val="22"/>
          <w:szCs w:val="22"/>
        </w:rPr>
        <w:t>«</w:t>
      </w:r>
      <w:r w:rsidR="00E756C5">
        <w:rPr>
          <w:b/>
          <w:sz w:val="22"/>
          <w:szCs w:val="22"/>
        </w:rPr>
        <w:t>Крепость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E756C5" w:rsidRPr="00E756C5">
        <w:rPr>
          <w:b/>
          <w:sz w:val="22"/>
          <w:szCs w:val="22"/>
        </w:rPr>
        <w:t>Решения Арбитражного суда Красноярского края от 18.04.2019 по делу А33-15259/2018</w:t>
      </w:r>
      <w:r w:rsidR="0002571C" w:rsidRPr="00E756C5">
        <w:rPr>
          <w:b/>
          <w:sz w:val="22"/>
          <w:szCs w:val="22"/>
        </w:rPr>
        <w:t>,</w:t>
      </w:r>
      <w:r w:rsidR="0002571C" w:rsidRPr="000E2E4E">
        <w:rPr>
          <w:sz w:val="22"/>
          <w:szCs w:val="22"/>
        </w:rPr>
        <w:t xml:space="preserve">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 xml:space="preserve">ООО </w:t>
      </w:r>
      <w:r w:rsidR="00E756C5">
        <w:rPr>
          <w:sz w:val="22"/>
          <w:szCs w:val="22"/>
        </w:rPr>
        <w:t xml:space="preserve">ПКФ </w:t>
      </w:r>
      <w:r w:rsidR="00EC5228" w:rsidRPr="000E2E4E">
        <w:rPr>
          <w:sz w:val="22"/>
          <w:szCs w:val="22"/>
        </w:rPr>
        <w:t>«</w:t>
      </w:r>
      <w:r w:rsidR="00E756C5">
        <w:rPr>
          <w:sz w:val="22"/>
          <w:szCs w:val="22"/>
        </w:rPr>
        <w:t>Крепость</w:t>
      </w:r>
      <w:r w:rsidR="00EC5228" w:rsidRPr="000E2E4E">
        <w:rPr>
          <w:sz w:val="22"/>
          <w:szCs w:val="22"/>
        </w:rPr>
        <w:t xml:space="preserve">», согласно Положению о порядке, </w:t>
      </w:r>
      <w:proofErr w:type="gramStart"/>
      <w:r w:rsidR="00EC5228" w:rsidRPr="000E2E4E">
        <w:rPr>
          <w:sz w:val="22"/>
          <w:szCs w:val="22"/>
        </w:rPr>
        <w:t>сроках  и</w:t>
      </w:r>
      <w:proofErr w:type="gramEnd"/>
      <w:r w:rsidR="00EC5228" w:rsidRPr="000E2E4E">
        <w:rPr>
          <w:sz w:val="22"/>
          <w:szCs w:val="22"/>
        </w:rPr>
        <w:t xml:space="preserve"> условиях реализации имущества, утвержденному конкурсным кредитором по обязательствам, обеспеченным залогом имущества должника, </w:t>
      </w:r>
      <w:r w:rsidR="00E756C5">
        <w:rPr>
          <w:sz w:val="22"/>
          <w:szCs w:val="22"/>
        </w:rPr>
        <w:t>__________________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</w:t>
      </w:r>
      <w:proofErr w:type="gramStart"/>
      <w:r w:rsidRPr="000E2E4E">
        <w:rPr>
          <w:sz w:val="22"/>
          <w:szCs w:val="22"/>
        </w:rPr>
        <w:t>Имущество)  -</w:t>
      </w:r>
      <w:proofErr w:type="gramEnd"/>
      <w:r w:rsidRPr="000E2E4E">
        <w:rPr>
          <w:sz w:val="22"/>
          <w:szCs w:val="22"/>
        </w:rPr>
        <w:t xml:space="preserve">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6EAA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7F6EAA">
        <w:rPr>
          <w:sz w:val="22"/>
          <w:szCs w:val="22"/>
        </w:rPr>
        <w:t>десять</w:t>
      </w:r>
      <w:bookmarkStart w:id="0" w:name="_GoBack"/>
      <w:bookmarkEnd w:id="0"/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</w:t>
      </w:r>
      <w:r w:rsidR="007832A1">
        <w:rPr>
          <w:sz w:val="22"/>
          <w:szCs w:val="22"/>
        </w:rPr>
        <w:t>первом</w:t>
      </w:r>
      <w:r w:rsidR="00A8663A">
        <w:rPr>
          <w:sz w:val="22"/>
          <w:szCs w:val="22"/>
        </w:rPr>
        <w:t xml:space="preserve">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E756C5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756C5">
        <w:rPr>
          <w:rFonts w:ascii="Times New Roman" w:hAnsi="Times New Roman" w:cs="Times New Roman"/>
        </w:rPr>
        <w:t>Конкурсный управляющий ООО ПКФ «Крепость» Кочетков Александр Павлович, действующий на основании Решения Арбитражного суда Красноярского края от 18.04.2019 по делу А33-15259/2018</w:t>
      </w:r>
      <w:r>
        <w:rPr>
          <w:rFonts w:ascii="Times New Roman" w:hAnsi="Times New Roman" w:cs="Times New Roman"/>
        </w:rPr>
        <w:t>,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7F0760">
        <w:rPr>
          <w:rFonts w:ascii="Times New Roman" w:hAnsi="Times New Roman" w:cs="Times New Roman"/>
        </w:rPr>
        <w:t>Р</w:t>
      </w:r>
      <w:r w:rsidR="007F0760" w:rsidRPr="007F0760">
        <w:rPr>
          <w:rFonts w:ascii="Times New Roman" w:hAnsi="Times New Roman" w:cs="Times New Roman"/>
        </w:rPr>
        <w:t>/</w:t>
      </w:r>
      <w:proofErr w:type="spellStart"/>
      <w:r w:rsidR="007F0760" w:rsidRPr="007F0760">
        <w:rPr>
          <w:rFonts w:ascii="Times New Roman" w:hAnsi="Times New Roman" w:cs="Times New Roman"/>
        </w:rPr>
        <w:t>сч</w:t>
      </w:r>
      <w:proofErr w:type="spellEnd"/>
      <w:r w:rsidR="007F0760" w:rsidRPr="007F0760">
        <w:rPr>
          <w:rFonts w:ascii="Times New Roman" w:hAnsi="Times New Roman" w:cs="Times New Roman"/>
        </w:rPr>
        <w:t xml:space="preserve">: 40702810900000002900 в ББР Банк (АО), г. Москва, БИК: </w:t>
      </w:r>
      <w:proofErr w:type="gramStart"/>
      <w:r w:rsidR="007F0760" w:rsidRPr="007F0760">
        <w:rPr>
          <w:rFonts w:ascii="Times New Roman" w:hAnsi="Times New Roman" w:cs="Times New Roman"/>
        </w:rPr>
        <w:t xml:space="preserve">044525769, </w:t>
      </w:r>
      <w:r w:rsidR="007F0760">
        <w:rPr>
          <w:rFonts w:ascii="Times New Roman" w:hAnsi="Times New Roman" w:cs="Times New Roman"/>
        </w:rPr>
        <w:t xml:space="preserve">  </w:t>
      </w:r>
      <w:proofErr w:type="gramEnd"/>
      <w:r w:rsidR="007F0760">
        <w:rPr>
          <w:rFonts w:ascii="Times New Roman" w:hAnsi="Times New Roman" w:cs="Times New Roman"/>
        </w:rPr>
        <w:t xml:space="preserve">          </w:t>
      </w:r>
      <w:r w:rsidR="007F0760" w:rsidRPr="007F0760">
        <w:rPr>
          <w:rFonts w:ascii="Times New Roman" w:hAnsi="Times New Roman" w:cs="Times New Roman"/>
        </w:rPr>
        <w:t>к/с: 30101810745250000769</w:t>
      </w:r>
      <w:r w:rsidR="007F0760">
        <w:rPr>
          <w:rFonts w:ascii="Times New Roman" w:hAnsi="Times New Roman" w:cs="Times New Roman"/>
        </w:rPr>
        <w:t>.</w:t>
      </w:r>
      <w:r w:rsidR="007F0760" w:rsidRPr="007F0760">
        <w:rPr>
          <w:rFonts w:ascii="Times New Roman" w:hAnsi="Times New Roman" w:cs="Times New Roman"/>
        </w:rPr>
        <w:t xml:space="preserve"> Получатель: О</w:t>
      </w:r>
      <w:r w:rsidR="007F0760"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ООО </w:t>
      </w:r>
      <w:r w:rsidR="00E756C5">
        <w:rPr>
          <w:rFonts w:ascii="Times New Roman" w:hAnsi="Times New Roman" w:cs="Times New Roman"/>
        </w:rPr>
        <w:t xml:space="preserve">ПКФ </w:t>
      </w:r>
      <w:r w:rsidRPr="000E2E4E">
        <w:rPr>
          <w:rFonts w:ascii="Times New Roman" w:hAnsi="Times New Roman" w:cs="Times New Roman"/>
        </w:rPr>
        <w:t>«</w:t>
      </w:r>
      <w:r w:rsidR="00E756C5">
        <w:rPr>
          <w:rFonts w:ascii="Times New Roman" w:hAnsi="Times New Roman" w:cs="Times New Roman"/>
        </w:rPr>
        <w:t>Крепость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32A1"/>
    <w:rsid w:val="00786E02"/>
    <w:rsid w:val="007B6B4D"/>
    <w:rsid w:val="007C6C80"/>
    <w:rsid w:val="007D7258"/>
    <w:rsid w:val="007F0760"/>
    <w:rsid w:val="007F6EAA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756C5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1AE17"/>
  <w15:docId w15:val="{F6034937-914B-493D-855D-FAAFDA6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Антон С. Воронин</cp:lastModifiedBy>
  <cp:revision>2</cp:revision>
  <cp:lastPrinted>2017-05-31T13:55:00Z</cp:lastPrinted>
  <dcterms:created xsi:type="dcterms:W3CDTF">2020-03-26T09:30:00Z</dcterms:created>
  <dcterms:modified xsi:type="dcterms:W3CDTF">2020-03-26T09:30:00Z</dcterms:modified>
</cp:coreProperties>
</file>