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24A2D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66848" w:rsidRPr="0037493D" w:rsidRDefault="00C66848" w:rsidP="00C66848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C66848" w:rsidRPr="00233546" w:rsidRDefault="00524A2D" w:rsidP="00C6684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Киселёва Татьяна Юрьевна</w:t>
      </w:r>
      <w:r w:rsidR="00C66848" w:rsidRPr="00F52D32">
        <w:rPr>
          <w:rFonts w:ascii="Times New Roman" w:hAnsi="Times New Roman" w:cs="Times New Roman"/>
          <w:sz w:val="24"/>
          <w:szCs w:val="24"/>
        </w:rPr>
        <w:t>, именуем</w:t>
      </w:r>
      <w:r w:rsidR="00C66848">
        <w:rPr>
          <w:rFonts w:ascii="Times New Roman" w:hAnsi="Times New Roman" w:cs="Times New Roman"/>
          <w:sz w:val="24"/>
          <w:szCs w:val="24"/>
        </w:rPr>
        <w:t>ый</w:t>
      </w:r>
      <w:r w:rsidR="00C66848" w:rsidRPr="00F52D32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C66848">
        <w:rPr>
          <w:rFonts w:ascii="Times New Roman" w:hAnsi="Times New Roman" w:cs="Times New Roman"/>
          <w:sz w:val="24"/>
          <w:szCs w:val="24"/>
        </w:rPr>
        <w:t>«</w:t>
      </w:r>
      <w:r w:rsidR="00C66848" w:rsidRPr="00F52D32">
        <w:rPr>
          <w:rFonts w:ascii="Times New Roman" w:hAnsi="Times New Roman" w:cs="Times New Roman"/>
          <w:sz w:val="24"/>
          <w:szCs w:val="24"/>
        </w:rPr>
        <w:t>Продавец</w:t>
      </w:r>
      <w:r w:rsidR="00C66848">
        <w:rPr>
          <w:rFonts w:ascii="Times New Roman" w:hAnsi="Times New Roman" w:cs="Times New Roman"/>
          <w:sz w:val="24"/>
          <w:szCs w:val="24"/>
        </w:rPr>
        <w:t>»</w:t>
      </w:r>
      <w:r w:rsidR="00C66848" w:rsidRPr="00F52D32">
        <w:rPr>
          <w:rFonts w:ascii="Times New Roman" w:hAnsi="Times New Roman" w:cs="Times New Roman"/>
          <w:sz w:val="24"/>
          <w:szCs w:val="24"/>
        </w:rPr>
        <w:t>, в лице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 </w:t>
      </w:r>
      <w:r w:rsidR="00C66848">
        <w:rPr>
          <w:rFonts w:ascii="Times New Roman" w:hAnsi="Times New Roman" w:cs="Times New Roman"/>
          <w:sz w:val="24"/>
          <w:szCs w:val="24"/>
        </w:rPr>
        <w:t>финансового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C66848">
        <w:rPr>
          <w:rFonts w:ascii="Times New Roman" w:hAnsi="Times New Roman" w:cs="Times New Roman"/>
          <w:sz w:val="24"/>
          <w:szCs w:val="24"/>
        </w:rPr>
        <w:t>Захарова Алексея Алексеевича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66848" w:rsidRPr="00562744">
        <w:rPr>
          <w:rFonts w:ascii="Times New Roman" w:hAnsi="Times New Roman" w:cs="Times New Roman"/>
          <w:sz w:val="24"/>
          <w:szCs w:val="24"/>
        </w:rPr>
        <w:t>решения А</w:t>
      </w:r>
      <w:r w:rsidR="00C66848">
        <w:rPr>
          <w:rFonts w:ascii="Times New Roman" w:hAnsi="Times New Roman" w:cs="Times New Roman"/>
          <w:sz w:val="24"/>
          <w:szCs w:val="24"/>
        </w:rPr>
        <w:t>рбитражного суда</w:t>
      </w:r>
      <w:r w:rsidR="00C66848" w:rsidRPr="00562744">
        <w:rPr>
          <w:rFonts w:ascii="Times New Roman" w:hAnsi="Times New Roman" w:cs="Times New Roman"/>
          <w:sz w:val="24"/>
          <w:szCs w:val="24"/>
        </w:rPr>
        <w:t xml:space="preserve"> Архангельской области по делу </w:t>
      </w:r>
      <w:r w:rsidRPr="003C74D2">
        <w:rPr>
          <w:rFonts w:ascii="Times New Roman" w:hAnsi="Times New Roman" w:cs="Times New Roman"/>
          <w:sz w:val="24"/>
          <w:szCs w:val="24"/>
        </w:rPr>
        <w:t>№А05-103/2020 от 28.04.20 г.</w:t>
      </w:r>
      <w:r w:rsidR="00C66848" w:rsidRPr="00233546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5D5C7B">
        <w:rPr>
          <w:rFonts w:ascii="Times New Roman" w:hAnsi="Times New Roman" w:cs="Times New Roman"/>
          <w:sz w:val="24"/>
          <w:szCs w:val="24"/>
        </w:rPr>
        <w:t>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1</w:t>
      </w:r>
      <w:r w:rsidRPr="008C5118">
        <w:rPr>
          <w:rFonts w:ascii="Times New Roman" w:hAnsi="Times New Roman" w:cs="Times New Roman"/>
          <w:sz w:val="24"/>
          <w:szCs w:val="24"/>
        </w:rPr>
        <w:t>0% от начальной ц</w:t>
      </w:r>
      <w:r>
        <w:rPr>
          <w:rFonts w:ascii="Times New Roman" w:hAnsi="Times New Roman" w:cs="Times New Roman"/>
          <w:sz w:val="24"/>
          <w:szCs w:val="24"/>
        </w:rPr>
        <w:t>ены перечисляется по реквизитам оператора электронной площадки.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>ББР Банк (АО) г. Москва, корр./сч.:30101810745250000769, БИК:044525769. В платежном документе в графе «назначение платежа» обязат</w:t>
      </w:r>
      <w:bookmarkStart w:id="0" w:name="_GoBack"/>
      <w:bookmarkEnd w:id="0"/>
      <w:r w:rsidRPr="00233546">
        <w:rPr>
          <w:rFonts w:ascii="Times New Roman" w:hAnsi="Times New Roman" w:cs="Times New Roman"/>
          <w:color w:val="000000"/>
          <w:sz w:val="24"/>
          <w:szCs w:val="24"/>
        </w:rPr>
        <w:t>ельно указываются номер торгов, присвоенный оператором ЭП, наименование должника, на</w:t>
      </w:r>
      <w:r w:rsidR="00592C2F">
        <w:rPr>
          <w:rFonts w:ascii="Times New Roman" w:hAnsi="Times New Roman" w:cs="Times New Roman"/>
          <w:color w:val="000000"/>
          <w:sz w:val="24"/>
          <w:szCs w:val="24"/>
        </w:rPr>
        <w:t>именование организатора торгов.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3.2. Поступление задатка должно быть подтверждено</w:t>
      </w:r>
      <w:r>
        <w:rPr>
          <w:rFonts w:ascii="Times New Roman" w:hAnsi="Times New Roman" w:cs="Times New Roman"/>
          <w:sz w:val="24"/>
          <w:szCs w:val="24"/>
        </w:rPr>
        <w:t xml:space="preserve"> до окончания приема заявок.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Pr="00E34235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4235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задатка.</w:t>
      </w:r>
    </w:p>
    <w:p w:rsidR="001906F9" w:rsidRDefault="001906F9"/>
    <w:sectPr w:rsidR="001906F9" w:rsidSect="00E3423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F0617"/>
    <w:rsid w:val="00467FB0"/>
    <w:rsid w:val="00524A2D"/>
    <w:rsid w:val="00592C2F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66848"/>
    <w:rsid w:val="00C759B2"/>
    <w:rsid w:val="00CB2140"/>
    <w:rsid w:val="00D9001E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4</cp:revision>
  <dcterms:created xsi:type="dcterms:W3CDTF">2020-08-04T07:21:00Z</dcterms:created>
  <dcterms:modified xsi:type="dcterms:W3CDTF">2020-08-10T15:36:00Z</dcterms:modified>
</cp:coreProperties>
</file>