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:rsidR="006E1AA2" w:rsidRPr="00A458BF" w:rsidRDefault="006E1AA2" w:rsidP="006E1AA2">
      <w:pPr>
        <w:ind w:firstLine="426"/>
        <w:jc w:val="both"/>
        <w:rPr>
          <w:sz w:val="20"/>
        </w:rPr>
      </w:pPr>
    </w:p>
    <w:p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</w:t>
      </w:r>
      <w:proofErr w:type="gramStart"/>
      <w:r w:rsidR="00A458BF">
        <w:rPr>
          <w:sz w:val="20"/>
        </w:rPr>
        <w:t xml:space="preserve">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</w:t>
      </w:r>
      <w:proofErr w:type="gramEnd"/>
      <w:r w:rsidR="006E1AA2" w:rsidRPr="00A458BF">
        <w:rPr>
          <w:sz w:val="20"/>
        </w:rPr>
        <w:t>__» ________</w:t>
      </w:r>
      <w:r w:rsidR="00734DC4" w:rsidRPr="00A458BF">
        <w:rPr>
          <w:sz w:val="20"/>
        </w:rPr>
        <w:t xml:space="preserve"> 2020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proofErr w:type="spellStart"/>
      <w:r w:rsidR="0088427A" w:rsidRPr="00A458BF">
        <w:rPr>
          <w:sz w:val="20"/>
        </w:rPr>
        <w:t>ИстКонсалтингГрупп</w:t>
      </w:r>
      <w:proofErr w:type="spellEnd"/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</w:t>
      </w:r>
      <w:proofErr w:type="gramStart"/>
      <w:r w:rsidR="00DF2B32" w:rsidRPr="00A458BF">
        <w:rPr>
          <w:sz w:val="20"/>
        </w:rPr>
        <w:t xml:space="preserve">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</w:t>
      </w:r>
      <w:proofErr w:type="gramEnd"/>
      <w:r w:rsidR="0088427A" w:rsidRPr="00A458BF">
        <w:rPr>
          <w:sz w:val="20"/>
        </w:rPr>
        <w:t xml:space="preserve">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proofErr w:type="spellStart"/>
      <w:r w:rsidR="0088427A" w:rsidRPr="00A458BF">
        <w:rPr>
          <w:sz w:val="20"/>
        </w:rPr>
        <w:t>Немова</w:t>
      </w:r>
      <w:proofErr w:type="spellEnd"/>
      <w:r w:rsidR="0088427A" w:rsidRPr="00A458BF">
        <w:rPr>
          <w:sz w:val="20"/>
        </w:rPr>
        <w:t xml:space="preserve"> Владислава Николаевича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:rsidR="00CD2BC0" w:rsidRPr="00A458BF" w:rsidRDefault="00CD2BC0" w:rsidP="00B82DC3">
      <w:pPr>
        <w:pStyle w:val="a5"/>
        <w:ind w:left="0"/>
        <w:rPr>
          <w:sz w:val="20"/>
        </w:rPr>
      </w:pPr>
    </w:p>
    <w:p w:rsidR="00A458BF" w:rsidRPr="008E72AA" w:rsidRDefault="00281C2F" w:rsidP="008E72AA">
      <w:pPr>
        <w:pStyle w:val="ad"/>
        <w:spacing w:after="120"/>
        <w:ind w:firstLine="720"/>
        <w:jc w:val="both"/>
      </w:pPr>
      <w:r w:rsidRPr="00A458BF">
        <w:t xml:space="preserve">1.1. </w:t>
      </w:r>
      <w:r w:rsidR="00C236D7" w:rsidRPr="00A458BF">
        <w:t xml:space="preserve">По настоящему </w:t>
      </w:r>
      <w:r w:rsidR="00662DD4" w:rsidRPr="00A458BF">
        <w:t>Д</w:t>
      </w:r>
      <w:r w:rsidR="00C236D7"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="00C236D7"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Pr="00A458BF">
        <w:t xml:space="preserve">20% (двадцать процентов) от цены продажи лота, </w:t>
      </w:r>
      <w:r w:rsidRPr="00A458BF">
        <w:rPr>
          <w:color w:val="000000"/>
        </w:rPr>
        <w:t xml:space="preserve">установленной для определенного периода торгов </w:t>
      </w:r>
      <w:r w:rsidR="00C61F84" w:rsidRPr="00A458BF">
        <w:t>по реализации имущества</w:t>
      </w:r>
      <w:r w:rsidRPr="00A458BF">
        <w:t>,</w:t>
      </w:r>
      <w:r w:rsidR="00C61F84" w:rsidRPr="00A458BF">
        <w:t xml:space="preserve"> </w:t>
      </w:r>
      <w:r w:rsidRPr="00A458BF">
        <w:rPr>
          <w:spacing w:val="-4"/>
        </w:rPr>
        <w:t xml:space="preserve">принадлежащего </w:t>
      </w:r>
      <w:r w:rsidR="008E72AA" w:rsidRPr="008E72AA">
        <w:t xml:space="preserve">ООО </w:t>
      </w:r>
      <w:r w:rsidR="008E72AA" w:rsidRPr="008E72AA">
        <w:rPr>
          <w:noProof/>
        </w:rPr>
        <w:t>«НЕФТЕГАЗ»</w:t>
      </w:r>
      <w:r w:rsidR="008E72AA" w:rsidRPr="008E72AA">
        <w:t xml:space="preserve"> (603014</w:t>
      </w:r>
      <w:r w:rsidR="008E72AA" w:rsidRPr="008E72AA">
        <w:rPr>
          <w:noProof/>
        </w:rPr>
        <w:t>, г. Нижний Новгород, Сормовское</w:t>
      </w:r>
      <w:r w:rsidR="008E72AA">
        <w:rPr>
          <w:noProof/>
        </w:rPr>
        <w:t xml:space="preserve"> шо</w:t>
      </w:r>
      <w:r w:rsidR="008E72AA" w:rsidRPr="008E72AA">
        <w:rPr>
          <w:noProof/>
        </w:rPr>
        <w:t>ссе, д. 24, корп. Ц, ком. 18</w:t>
      </w:r>
      <w:r w:rsidR="008E72AA" w:rsidRPr="008E72AA">
        <w:rPr>
          <w:bCs/>
        </w:rPr>
        <w:t xml:space="preserve">, ИНН </w:t>
      </w:r>
      <w:r w:rsidR="008E72AA" w:rsidRPr="008E72AA">
        <w:t>5259110610</w:t>
      </w:r>
      <w:r w:rsidR="008E72AA" w:rsidRPr="008E72AA">
        <w:rPr>
          <w:bCs/>
        </w:rPr>
        <w:t xml:space="preserve">, ОГРН </w:t>
      </w:r>
      <w:r w:rsidR="008E72AA" w:rsidRPr="008E72AA">
        <w:t>1145259001447)</w:t>
      </w:r>
      <w:r w:rsidR="00F438EF" w:rsidRPr="008E72AA">
        <w:rPr>
          <w:noProof/>
        </w:rPr>
        <w:t xml:space="preserve"> </w:t>
      </w:r>
      <w:r w:rsidRPr="008E72AA">
        <w:rPr>
          <w:noProof/>
        </w:rPr>
        <w:t>и</w:t>
      </w:r>
      <w:r w:rsidRPr="008E72AA">
        <w:t xml:space="preserve"> входящего в Лот № </w:t>
      </w:r>
      <w:r w:rsidR="00002375" w:rsidRPr="008E72AA">
        <w:t>1</w:t>
      </w:r>
      <w:r w:rsidRPr="008E72AA">
        <w:t>:</w:t>
      </w:r>
    </w:p>
    <w:tbl>
      <w:tblPr>
        <w:tblW w:w="4784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5"/>
        <w:gridCol w:w="8296"/>
      </w:tblGrid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 xml:space="preserve">Сооружение (резервуар № 214), назначение: нежилое, производственное (промышленное), площадь 56,2 кв. м,  кадастровый № 52:18:0020010:204, расположенное по адресу: Нижегородская область, г. Нижний Новгород, Московский район, </w:t>
            </w:r>
            <w:proofErr w:type="spellStart"/>
            <w:r w:rsidRPr="008E72AA">
              <w:rPr>
                <w:sz w:val="20"/>
              </w:rPr>
              <w:t>Сормовское</w:t>
            </w:r>
            <w:proofErr w:type="spellEnd"/>
            <w:r w:rsidRPr="008E72AA">
              <w:rPr>
                <w:sz w:val="20"/>
              </w:rPr>
              <w:t xml:space="preserve"> шоссе, д. 24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 xml:space="preserve">Сооружение (резервуар № 13), назначение: промышленное, площадью 57,1 кв. м, инв. № 4058, лит. 5, кадастровый № 52:18:0020010:208, адрес: Нижегородская обл., город Нижний Новгород, Московский район, </w:t>
            </w:r>
            <w:proofErr w:type="spellStart"/>
            <w:r w:rsidRPr="008E72AA">
              <w:rPr>
                <w:sz w:val="20"/>
              </w:rPr>
              <w:t>Сормовское</w:t>
            </w:r>
            <w:proofErr w:type="spellEnd"/>
            <w:r w:rsidRPr="008E72AA">
              <w:rPr>
                <w:sz w:val="20"/>
              </w:rPr>
              <w:t xml:space="preserve"> шоссе, д. 24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 xml:space="preserve">Сооружение (резервуар № 43а), назначение: промышленное, площадью 57,1 кв. м, кадастровый № 52:18:0020010:203, адрес: Нижегородская область, город Нижний Новгород, Московский район, </w:t>
            </w:r>
            <w:proofErr w:type="spellStart"/>
            <w:r w:rsidRPr="008E72AA">
              <w:rPr>
                <w:sz w:val="20"/>
              </w:rPr>
              <w:t>Сормовское</w:t>
            </w:r>
            <w:proofErr w:type="spellEnd"/>
            <w:r w:rsidRPr="008E72AA">
              <w:rPr>
                <w:sz w:val="20"/>
              </w:rPr>
              <w:t xml:space="preserve"> шоссе, д. 24                                      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 xml:space="preserve">Сооружение (резервуар № 215), назначение: промышленное, площадью 56,2 кв. м, кадастровый № 52:18:0020010:205, адрес: Нижегородская область, город Нижний Новгород, Московский район, </w:t>
            </w:r>
            <w:proofErr w:type="spellStart"/>
            <w:r w:rsidRPr="008E72AA">
              <w:rPr>
                <w:sz w:val="20"/>
              </w:rPr>
              <w:t>Сормовское</w:t>
            </w:r>
            <w:proofErr w:type="spellEnd"/>
            <w:r w:rsidRPr="008E72AA">
              <w:rPr>
                <w:sz w:val="20"/>
              </w:rPr>
              <w:t xml:space="preserve"> шоссе, д. 24                                 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Сооружение (резервуар № 43), назначение: промышленное, площадью 57,1 кв. м, кадастровый № 52:18:0020010:202,</w:t>
            </w:r>
            <w:r w:rsidRPr="008E72AA">
              <w:rPr>
                <w:sz w:val="20"/>
              </w:rPr>
              <w:br/>
              <w:t xml:space="preserve">адрес: Нижегородская область, город Нижний Новгород, Московский район, </w:t>
            </w:r>
            <w:proofErr w:type="spellStart"/>
            <w:r w:rsidRPr="008E72AA">
              <w:rPr>
                <w:sz w:val="20"/>
              </w:rPr>
              <w:t>Сормовское</w:t>
            </w:r>
            <w:proofErr w:type="spellEnd"/>
            <w:r w:rsidRPr="008E72AA">
              <w:rPr>
                <w:sz w:val="20"/>
              </w:rPr>
              <w:t xml:space="preserve"> шоссе, д. 24                                            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 xml:space="preserve">Сооружение (резервуар № 44), назначение: промышленное, площадью 17,6 кв. м,  кадастровый № 52:18:0020010:209, адрес: Нижегородская область, город Нижний Новгород, Московский район, </w:t>
            </w:r>
            <w:proofErr w:type="spellStart"/>
            <w:r w:rsidRPr="008E72AA">
              <w:rPr>
                <w:sz w:val="20"/>
              </w:rPr>
              <w:t>Сормовское</w:t>
            </w:r>
            <w:proofErr w:type="spellEnd"/>
            <w:r w:rsidRPr="008E72AA">
              <w:rPr>
                <w:sz w:val="20"/>
              </w:rPr>
              <w:t xml:space="preserve"> шоссе, д. 24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 xml:space="preserve">Сооружение (резервуар питательной воды),     назначение: промышленное, площадью 2 398,7 кв. м, кадастровый №52:18:0020010:213, расположенный по адресу: Нижегородская область, город Нижний Новгород, Московский район, </w:t>
            </w:r>
            <w:proofErr w:type="spellStart"/>
            <w:r w:rsidRPr="008E72AA">
              <w:rPr>
                <w:sz w:val="20"/>
              </w:rPr>
              <w:t>Сормовское</w:t>
            </w:r>
            <w:proofErr w:type="spellEnd"/>
            <w:r w:rsidRPr="008E72AA">
              <w:rPr>
                <w:sz w:val="20"/>
              </w:rPr>
              <w:t xml:space="preserve"> шоссе, д. 24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 xml:space="preserve">Сооружение (резервуар питательной воды), назначение: промышленное, площадью 2 449,9 кв. м, кадастровый № 52:18:0020010:214, расположенный по адресу: Нижегородская область, город Нижний Новгород, Московский район, </w:t>
            </w:r>
            <w:proofErr w:type="spellStart"/>
            <w:r w:rsidRPr="008E72AA">
              <w:rPr>
                <w:sz w:val="20"/>
              </w:rPr>
              <w:t>Сормовское</w:t>
            </w:r>
            <w:proofErr w:type="spellEnd"/>
            <w:r w:rsidRPr="008E72AA">
              <w:rPr>
                <w:sz w:val="20"/>
              </w:rPr>
              <w:t xml:space="preserve"> шоссе, д. 24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color w:val="000000"/>
                <w:sz w:val="20"/>
              </w:rPr>
            </w:pPr>
            <w:r w:rsidRPr="008E72AA">
              <w:rPr>
                <w:color w:val="000000"/>
                <w:sz w:val="20"/>
              </w:rPr>
              <w:t>9.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color w:val="000000"/>
                <w:sz w:val="20"/>
              </w:rPr>
            </w:pPr>
            <w:r w:rsidRPr="008E72AA">
              <w:rPr>
                <w:color w:val="000000"/>
                <w:sz w:val="20"/>
              </w:rPr>
              <w:t xml:space="preserve">Земельный участок,         категория земель: земли населенных пунктов, разрешенное использование: под резервуарным парком, общей площадью 3 009 кв. м, кадастровый номер: 52:18:0020010:73, расположенный по адресу: Нижегородская область, город Нижний Новгород, Московский район, </w:t>
            </w:r>
            <w:proofErr w:type="spellStart"/>
            <w:r w:rsidRPr="008E72AA">
              <w:rPr>
                <w:color w:val="000000"/>
                <w:sz w:val="20"/>
              </w:rPr>
              <w:t>Сормовское</w:t>
            </w:r>
            <w:proofErr w:type="spellEnd"/>
            <w:r w:rsidRPr="008E72AA">
              <w:rPr>
                <w:color w:val="000000"/>
                <w:sz w:val="20"/>
              </w:rPr>
              <w:t xml:space="preserve"> шоссе, д. 24 и 24, корпус 16                                           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color w:val="000000"/>
                <w:sz w:val="20"/>
              </w:rPr>
            </w:pPr>
            <w:r w:rsidRPr="008E72AA">
              <w:rPr>
                <w:color w:val="000000"/>
                <w:sz w:val="20"/>
              </w:rPr>
              <w:t>10.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color w:val="000000"/>
                <w:sz w:val="20"/>
              </w:rPr>
            </w:pPr>
            <w:r w:rsidRPr="008E72AA">
              <w:rPr>
                <w:color w:val="000000"/>
                <w:sz w:val="20"/>
              </w:rPr>
              <w:t xml:space="preserve">Земельный участок,  категория земель: земли населенных пунктов, разрешенное использование: под промышленные резервуары питательной воды, общей площадью 5 270 кв. м, кадастровый номер: 52:18:0020010:349, расположенный по адресу: Нижегородская область, город Нижний Новгород, Московский район, </w:t>
            </w:r>
            <w:proofErr w:type="spellStart"/>
            <w:r w:rsidRPr="008E72AA">
              <w:rPr>
                <w:color w:val="000000"/>
                <w:sz w:val="20"/>
              </w:rPr>
              <w:t>Сормовское</w:t>
            </w:r>
            <w:proofErr w:type="spellEnd"/>
            <w:r w:rsidRPr="008E72AA">
              <w:rPr>
                <w:color w:val="000000"/>
                <w:sz w:val="20"/>
              </w:rPr>
              <w:t xml:space="preserve"> шоссе, д. 24, (литеры 38, 39)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11.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 xml:space="preserve">Сооружение  (подъездной железнодорожный путь), назначение: нежилое, транспортное, протяженность 1 469 п. м., кадастровый номер: 52:18:0020010:201, расположен по адресу: Нижегородская область, город Нижний Новгород, Московский район, </w:t>
            </w:r>
            <w:proofErr w:type="spellStart"/>
            <w:r w:rsidRPr="008E72AA">
              <w:rPr>
                <w:sz w:val="20"/>
              </w:rPr>
              <w:t>Сормовское</w:t>
            </w:r>
            <w:proofErr w:type="spellEnd"/>
            <w:r w:rsidRPr="008E72AA">
              <w:rPr>
                <w:sz w:val="20"/>
              </w:rPr>
              <w:t xml:space="preserve"> шоссе, д. 24                                             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12.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Емкость Е-1V = 61 м3, материал корпуса сталь 20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13.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Емкость Е-2 V = 25 м3, материал корпуса сталь 20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14.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Емкость Е-3 V = 25 м3, материал корпуса сталь 20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15.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Емкость Е-4 V = 25 м3, материал корпуса сталь 20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16.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Емкость Е-5 V = 61 м3, материал корпуса сталь 20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17.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 xml:space="preserve">Бетонный поддон резервуарного парка 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18.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 xml:space="preserve">Эстакада </w:t>
            </w:r>
            <w:proofErr w:type="spellStart"/>
            <w:r w:rsidRPr="008E72AA">
              <w:rPr>
                <w:sz w:val="20"/>
              </w:rPr>
              <w:t>автоналива</w:t>
            </w:r>
            <w:proofErr w:type="spellEnd"/>
            <w:r w:rsidRPr="008E72AA">
              <w:rPr>
                <w:sz w:val="20"/>
              </w:rPr>
              <w:t xml:space="preserve"> № 1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19.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 xml:space="preserve">Надземный технологический трубопровод 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lastRenderedPageBreak/>
              <w:t>20.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Забор по периметру резервуарного парка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21.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Трубопроводная эстакада: надземный технологический трубопровод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22.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 xml:space="preserve">Забор по периметру сливной ж. д. эстакады 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23.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Железнодорожная сливная эстакада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24.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rPr>
                <w:sz w:val="20"/>
              </w:rPr>
            </w:pPr>
            <w:r w:rsidRPr="008E72AA">
              <w:rPr>
                <w:sz w:val="20"/>
              </w:rPr>
              <w:t>Надземный технологический трубопровод.  Приемный коллектор на сливной ж. д. эстакаде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25.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Пробоотборник ПСР-7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26.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 xml:space="preserve">Манометры </w:t>
            </w:r>
            <w:proofErr w:type="spellStart"/>
            <w:r w:rsidRPr="008E72AA">
              <w:rPr>
                <w:sz w:val="20"/>
              </w:rPr>
              <w:t>электроконтактные</w:t>
            </w:r>
            <w:proofErr w:type="spellEnd"/>
            <w:r w:rsidRPr="008E72AA">
              <w:rPr>
                <w:sz w:val="20"/>
              </w:rPr>
              <w:t xml:space="preserve"> ДМ 200Сг1Ех-У2 - 8 шт.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27.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Манометры показывающие МП-4У2 в количестве 32 шт.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28.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Датчики термохимические ДАТ-М - 14 шт.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29.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Блоки питания БПС-21-8-2ВЦ с цифровой индикацией - 2 шт.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30.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Блоки питания БПС-21-4-2ВЦ с цифровой индикацией - 1 шт.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31.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Щит шкафной ЩШ-ЗД, щит КИП № 2, щит ЩМП-5, щит КИП № 1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32.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Электроприводы для быстродействующей запорной арматуры (мотор-редуктор) 14 штук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33.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Бетонный поддон 8*7,6 м (входит в состав насосной станции № 2)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34.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Навес с боковыми ограждениями (входит в состав насосной станции № 2)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35.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Центробежный моноблочный насос KM80-65-140 – 4 шт. (входит в состав насосной станции № 2)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36.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Операторная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37.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Устройство отсчетное ЭТЦ - 1 шт. (входит в состав операторной)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38.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Щиты электросиловые ВРУ-2 шт., щиты управления насосами - 2 шт.,  щиты автоматические - 4 шт. (входят в состав операторной)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39.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Щиты автоматические - 4 шт. (входят в состав операторной)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40.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Насос КМ80-65-140 (2004 г.) (входит в состав операторной)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41.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Насос КМ80-65-140 (резервный, 2006 г.) (входит в состав операторной)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42.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Бетонный поддон 10*8 м (входит в состав насосной станции № 1)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43.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Навес с боковыми ограждениями (входит в состав насосной станции № 1)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44.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Центробежный моноблочный насос КМ100-80-170-Е5-У2 4 шт. (входит в состав насосной станции № 1)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45.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Датчик термохимический ДАТ-М</w:t>
            </w:r>
          </w:p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(входит в состав насосной станции № 1)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widowControl w:val="0"/>
              <w:ind w:right="19"/>
              <w:jc w:val="right"/>
              <w:rPr>
                <w:sz w:val="20"/>
              </w:rPr>
            </w:pPr>
            <w:r w:rsidRPr="008E72AA">
              <w:rPr>
                <w:sz w:val="20"/>
              </w:rPr>
              <w:t>46.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Контейнер KARRIER (входит в состав полуприцепа-</w:t>
            </w:r>
            <w:proofErr w:type="spellStart"/>
            <w:r w:rsidRPr="008E72AA">
              <w:rPr>
                <w:sz w:val="20"/>
              </w:rPr>
              <w:t>рефрижиратора</w:t>
            </w:r>
            <w:proofErr w:type="spellEnd"/>
            <w:r w:rsidRPr="008E72AA">
              <w:rPr>
                <w:sz w:val="20"/>
              </w:rPr>
              <w:t>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keepNext/>
              <w:spacing w:line="276" w:lineRule="auto"/>
              <w:ind w:right="19"/>
              <w:jc w:val="right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72AA">
              <w:rPr>
                <w:rFonts w:eastAsiaTheme="minorHAnsi"/>
                <w:color w:val="000000"/>
                <w:sz w:val="20"/>
                <w:lang w:eastAsia="en-US"/>
              </w:rPr>
              <w:t>47.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АРН-ЛАБ-03 аппарат для разгонки нефтепродуктов (входит в состав лаборатории)</w:t>
            </w:r>
          </w:p>
        </w:tc>
      </w:tr>
      <w:tr w:rsidR="008E72AA" w:rsidRPr="008E72AA" w:rsidTr="00F9040F">
        <w:trPr>
          <w:trHeight w:val="284"/>
        </w:trPr>
        <w:tc>
          <w:tcPr>
            <w:tcW w:w="419" w:type="dxa"/>
          </w:tcPr>
          <w:p w:rsidR="008E72AA" w:rsidRPr="008E72AA" w:rsidRDefault="008E72AA" w:rsidP="008E72AA">
            <w:pPr>
              <w:keepNext/>
              <w:spacing w:line="276" w:lineRule="auto"/>
              <w:ind w:right="19"/>
              <w:jc w:val="right"/>
              <w:rPr>
                <w:rFonts w:eastAsiaTheme="minorHAnsi"/>
                <w:color w:val="000000"/>
                <w:sz w:val="20"/>
                <w:lang w:eastAsia="en-US"/>
              </w:rPr>
            </w:pPr>
            <w:r w:rsidRPr="008E72AA">
              <w:rPr>
                <w:rFonts w:eastAsiaTheme="minorHAnsi"/>
                <w:color w:val="000000"/>
                <w:sz w:val="20"/>
                <w:lang w:eastAsia="en-US"/>
              </w:rPr>
              <w:t>48.</w:t>
            </w:r>
          </w:p>
        </w:tc>
        <w:tc>
          <w:tcPr>
            <w:tcW w:w="5307" w:type="dxa"/>
            <w:shd w:val="clear" w:color="auto" w:fill="auto"/>
            <w:vAlign w:val="center"/>
          </w:tcPr>
          <w:p w:rsidR="008E72AA" w:rsidRPr="008E72AA" w:rsidRDefault="008E72AA" w:rsidP="008E72AA">
            <w:pPr>
              <w:widowControl w:val="0"/>
              <w:ind w:right="19"/>
              <w:jc w:val="both"/>
              <w:rPr>
                <w:sz w:val="20"/>
              </w:rPr>
            </w:pPr>
            <w:r w:rsidRPr="008E72AA">
              <w:rPr>
                <w:sz w:val="20"/>
              </w:rPr>
              <w:t>Аппарат для определения смол выпариванием струей воздуха ТОС ЛАБ (входит в состав лаборатории).</w:t>
            </w:r>
          </w:p>
        </w:tc>
      </w:tr>
    </w:tbl>
    <w:p w:rsidR="00E2470F" w:rsidRPr="00A458BF" w:rsidRDefault="00281C2F" w:rsidP="008E72AA">
      <w:pPr>
        <w:pStyle w:val="a5"/>
        <w:spacing w:before="120"/>
        <w:ind w:left="0" w:firstLine="720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A458BF">
        <w:rPr>
          <w:sz w:val="20"/>
        </w:rPr>
        <w:t>сч</w:t>
      </w:r>
      <w:proofErr w:type="spellEnd"/>
      <w:r w:rsidR="00C72F2F" w:rsidRPr="00A458BF">
        <w:rPr>
          <w:sz w:val="20"/>
        </w:rPr>
        <w:t>: 40702810900000002900 в ББР Банк (АО), г. Москва, БИК: 044525769, к/с: 30101810745250000769.</w:t>
      </w:r>
    </w:p>
    <w:p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</w:t>
      </w:r>
      <w:bookmarkStart w:id="0" w:name="_GoBack"/>
      <w:bookmarkEnd w:id="0"/>
      <w:r w:rsidR="00FA5056" w:rsidRPr="00A458BF">
        <w:rPr>
          <w:sz w:val="20"/>
        </w:rPr>
        <w:t>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:rsidR="00FF769D" w:rsidRPr="00A458BF" w:rsidRDefault="00FF769D" w:rsidP="00681198">
      <w:pPr>
        <w:ind w:firstLine="709"/>
        <w:jc w:val="both"/>
        <w:rPr>
          <w:sz w:val="20"/>
        </w:rPr>
      </w:pPr>
    </w:p>
    <w:p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proofErr w:type="spellStart"/>
      <w:r w:rsidRPr="00A458BF">
        <w:rPr>
          <w:rStyle w:val="paragraph"/>
          <w:rFonts w:eastAsiaTheme="majorEastAsia"/>
          <w:sz w:val="20"/>
        </w:rPr>
        <w:lastRenderedPageBreak/>
        <w:t>недопуска</w:t>
      </w:r>
      <w:proofErr w:type="spellEnd"/>
      <w:r w:rsidRPr="00A458BF">
        <w:rPr>
          <w:rStyle w:val="paragraph"/>
          <w:rFonts w:eastAsiaTheme="majorEastAsia"/>
          <w:sz w:val="20"/>
        </w:rPr>
        <w:t xml:space="preserve">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:rsidR="008B4DA1" w:rsidRPr="00A458BF" w:rsidRDefault="008B4DA1" w:rsidP="00681198">
      <w:pPr>
        <w:pStyle w:val="a7"/>
        <w:ind w:left="0" w:firstLine="709"/>
        <w:rPr>
          <w:sz w:val="20"/>
        </w:rPr>
      </w:pPr>
    </w:p>
    <w:p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:rsidTr="00A65D1D">
        <w:trPr>
          <w:trHeight w:val="283"/>
        </w:trPr>
        <w:tc>
          <w:tcPr>
            <w:tcW w:w="4710" w:type="dxa"/>
          </w:tcPr>
          <w:p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:rsidTr="00A65D1D">
        <w:trPr>
          <w:trHeight w:val="3392"/>
        </w:trPr>
        <w:tc>
          <w:tcPr>
            <w:tcW w:w="4710" w:type="dxa"/>
          </w:tcPr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(юридический):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664050,</w:t>
            </w:r>
            <w:r w:rsidR="00A65D1D" w:rsidRPr="00A458BF">
              <w:rPr>
                <w:rFonts w:eastAsia="MS Mincho"/>
                <w:sz w:val="20"/>
              </w:rPr>
              <w:t xml:space="preserve"> </w:t>
            </w:r>
            <w:r w:rsidRPr="00A458BF">
              <w:rPr>
                <w:rFonts w:eastAsia="MS Mincho"/>
                <w:sz w:val="20"/>
              </w:rPr>
              <w:t>г. Иркутск, ул. Байкальская, д.295/</w:t>
            </w:r>
            <w:proofErr w:type="gramStart"/>
            <w:r w:rsidRPr="00A458BF">
              <w:rPr>
                <w:rFonts w:eastAsia="MS Mincho"/>
                <w:sz w:val="20"/>
              </w:rPr>
              <w:t>13,№</w:t>
            </w:r>
            <w:proofErr w:type="gramEnd"/>
            <w:r w:rsidRPr="00A458BF">
              <w:rPr>
                <w:rFonts w:eastAsia="MS Mincho"/>
                <w:sz w:val="20"/>
              </w:rPr>
              <w:t>4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Адрес (почтовый):115162, г. Москва, а/я </w:t>
            </w:r>
            <w:r w:rsidR="00680162" w:rsidRPr="00A458BF">
              <w:rPr>
                <w:rFonts w:eastAsia="MS Mincho"/>
                <w:sz w:val="20"/>
              </w:rPr>
              <w:t>1</w:t>
            </w:r>
            <w:r w:rsidRPr="00A458BF">
              <w:rPr>
                <w:rFonts w:eastAsia="MS Mincho"/>
                <w:sz w:val="20"/>
              </w:rPr>
              <w:t>0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3811105176/381101001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Корр. </w:t>
            </w:r>
            <w:proofErr w:type="gramStart"/>
            <w:r w:rsidRPr="00A458BF">
              <w:rPr>
                <w:rFonts w:eastAsia="MS Mincho"/>
                <w:sz w:val="20"/>
              </w:rPr>
              <w:t>счет:  30101810745250000769</w:t>
            </w:r>
            <w:proofErr w:type="gramEnd"/>
          </w:p>
          <w:p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proofErr w:type="spellStart"/>
            <w:r w:rsidR="003D49FD" w:rsidRPr="00A458BF">
              <w:rPr>
                <w:rFonts w:ascii="Times New Roman CYR" w:hAnsi="Times New Roman CYR" w:cs="Times New Roman CYR"/>
                <w:sz w:val="20"/>
              </w:rPr>
              <w:t>В.Н.Немов</w:t>
            </w:r>
            <w:proofErr w:type="spellEnd"/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02375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8E72AA"/>
    <w:rsid w:val="0093548C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EAA73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Шемякина</cp:lastModifiedBy>
  <cp:revision>7</cp:revision>
  <cp:lastPrinted>2020-02-14T09:39:00Z</cp:lastPrinted>
  <dcterms:created xsi:type="dcterms:W3CDTF">2020-02-14T09:36:00Z</dcterms:created>
  <dcterms:modified xsi:type="dcterms:W3CDTF">2020-06-02T12:21:00Z</dcterms:modified>
</cp:coreProperties>
</file>