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Ind w:w="28" w:type="dxa"/>
        <w:tblLayout w:type="fixed"/>
        <w:tblCellMar>
          <w:left w:w="28" w:type="dxa"/>
          <w:right w:w="28" w:type="dxa"/>
        </w:tblCellMar>
        <w:tblLook w:val="0000" w:firstRow="0" w:lastRow="0" w:firstColumn="0" w:lastColumn="0" w:noHBand="0" w:noVBand="0"/>
      </w:tblPr>
      <w:tblGrid>
        <w:gridCol w:w="2112"/>
        <w:gridCol w:w="6135"/>
      </w:tblGrid>
      <w:tr w:rsidR="00436DEA">
        <w:trPr>
          <w:trHeight w:val="400"/>
        </w:trPr>
        <w:tc>
          <w:tcPr>
            <w:tcW w:w="2112" w:type="dxa"/>
            <w:shd w:val="clear" w:color="auto" w:fill="auto"/>
            <w:vAlign w:val="bottom"/>
          </w:tcPr>
          <w:p w:rsidR="00436DEA" w:rsidRDefault="00E92DF7">
            <w:pPr>
              <w:snapToGrid w:val="0"/>
              <w:jc w:val="both"/>
              <w:rPr>
                <w:b/>
                <w:sz w:val="27"/>
                <w:szCs w:val="27"/>
              </w:rPr>
            </w:pPr>
            <w:bookmarkStart w:id="0" w:name="_GoBack"/>
            <w:bookmarkEnd w:id="0"/>
            <w:r>
              <w:rPr>
                <w:b/>
                <w:sz w:val="27"/>
                <w:szCs w:val="27"/>
              </w:rPr>
              <w:t>ПРОТОКОЛ №</w:t>
            </w:r>
          </w:p>
        </w:tc>
        <w:tc>
          <w:tcPr>
            <w:tcW w:w="6135" w:type="dxa"/>
            <w:tcBorders>
              <w:bottom w:val="single" w:sz="4" w:space="0" w:color="000000"/>
            </w:tcBorders>
            <w:shd w:val="clear" w:color="auto" w:fill="auto"/>
            <w:vAlign w:val="bottom"/>
          </w:tcPr>
          <w:p w:rsidR="00436DEA" w:rsidRDefault="00E92DF7">
            <w:pPr>
              <w:snapToGrid w:val="0"/>
              <w:jc w:val="both"/>
              <w:rPr>
                <w:b/>
                <w:i/>
                <w:sz w:val="27"/>
                <w:szCs w:val="27"/>
                <w:lang w:val="en-US"/>
              </w:rPr>
            </w:pPr>
            <w:r>
              <w:rPr>
                <w:b/>
                <w:i/>
                <w:sz w:val="27"/>
                <w:szCs w:val="27"/>
                <w:lang w:val="en-US"/>
              </w:rPr>
              <w:t>3615-ОТПП/1</w:t>
            </w:r>
          </w:p>
        </w:tc>
      </w:tr>
    </w:tbl>
    <w:p w:rsidR="00436DEA" w:rsidRDefault="00436DEA"/>
    <w:p w:rsidR="00436DEA" w:rsidRDefault="00E92DF7">
      <w:pPr>
        <w:jc w:val="center"/>
        <w:rPr>
          <w:sz w:val="27"/>
          <w:szCs w:val="27"/>
        </w:rPr>
      </w:pPr>
      <w:r>
        <w:rPr>
          <w:sz w:val="27"/>
          <w:szCs w:val="27"/>
        </w:rPr>
        <w:t>ОБ ОПРЕДЕЛЕНИИ УЧАСТНИКОВ ТОРГОВ В ФОРМЕ ПУБЛИЧНОГО ПРЕДЛОЖЕНИЯ ПО ПРОДАЖЕ ИМУЩЕСТВА</w:t>
      </w:r>
    </w:p>
    <w:p w:rsidR="00436DEA" w:rsidRDefault="00436DEA">
      <w:pPr>
        <w:jc w:val="both"/>
        <w:rPr>
          <w:b/>
          <w:sz w:val="27"/>
          <w:szCs w:val="27"/>
        </w:rPr>
      </w:pPr>
    </w:p>
    <w:tbl>
      <w:tblPr>
        <w:tblW w:w="0" w:type="auto"/>
        <w:tblInd w:w="727" w:type="dxa"/>
        <w:tblLayout w:type="fixed"/>
        <w:tblCellMar>
          <w:left w:w="28" w:type="dxa"/>
          <w:right w:w="28" w:type="dxa"/>
        </w:tblCellMar>
        <w:tblLook w:val="0000" w:firstRow="0" w:lastRow="0" w:firstColumn="0" w:lastColumn="0" w:noHBand="0" w:noVBand="0"/>
      </w:tblPr>
      <w:tblGrid>
        <w:gridCol w:w="8267"/>
      </w:tblGrid>
      <w:tr w:rsidR="00436DEA">
        <w:trPr>
          <w:trHeight w:val="400"/>
        </w:trPr>
        <w:tc>
          <w:tcPr>
            <w:tcW w:w="8267" w:type="dxa"/>
            <w:tcBorders>
              <w:bottom w:val="single" w:sz="4" w:space="0" w:color="000000"/>
            </w:tcBorders>
            <w:shd w:val="clear" w:color="auto" w:fill="auto"/>
            <w:vAlign w:val="bottom"/>
          </w:tcPr>
          <w:p w:rsidR="00436DEA" w:rsidRPr="008B7462" w:rsidRDefault="00E92DF7" w:rsidP="008B7462">
            <w:pPr>
              <w:snapToGrid w:val="0"/>
              <w:jc w:val="center"/>
              <w:rPr>
                <w:b/>
                <w:i/>
                <w:sz w:val="27"/>
                <w:szCs w:val="27"/>
              </w:rPr>
            </w:pPr>
            <w:r>
              <w:rPr>
                <w:b/>
                <w:i/>
                <w:sz w:val="27"/>
                <w:szCs w:val="27"/>
                <w:lang w:val="en-US"/>
              </w:rPr>
              <w:t xml:space="preserve">ООО </w:t>
            </w:r>
            <w:r w:rsidR="008B7462">
              <w:rPr>
                <w:b/>
                <w:i/>
                <w:sz w:val="27"/>
                <w:szCs w:val="27"/>
              </w:rPr>
              <w:t xml:space="preserve"> «</w:t>
            </w:r>
            <w:r>
              <w:rPr>
                <w:b/>
                <w:i/>
                <w:sz w:val="27"/>
                <w:szCs w:val="27"/>
                <w:lang w:val="en-US"/>
              </w:rPr>
              <w:t>Стандарт-С</w:t>
            </w:r>
            <w:r w:rsidR="008B7462">
              <w:rPr>
                <w:b/>
                <w:i/>
                <w:sz w:val="27"/>
                <w:szCs w:val="27"/>
              </w:rPr>
              <w:t>»</w:t>
            </w:r>
          </w:p>
        </w:tc>
      </w:tr>
    </w:tbl>
    <w:p w:rsidR="00436DEA" w:rsidRDefault="00436DEA">
      <w:pPr>
        <w:jc w:val="both"/>
      </w:pPr>
    </w:p>
    <w:tbl>
      <w:tblPr>
        <w:tblW w:w="0" w:type="auto"/>
        <w:tblInd w:w="28" w:type="dxa"/>
        <w:tblLayout w:type="fixed"/>
        <w:tblCellMar>
          <w:left w:w="28" w:type="dxa"/>
          <w:right w:w="28" w:type="dxa"/>
        </w:tblCellMar>
        <w:tblLook w:val="0000" w:firstRow="0" w:lastRow="0" w:firstColumn="0" w:lastColumn="0" w:noHBand="0" w:noVBand="0"/>
      </w:tblPr>
      <w:tblGrid>
        <w:gridCol w:w="1028"/>
        <w:gridCol w:w="8223"/>
      </w:tblGrid>
      <w:tr w:rsidR="00436DEA">
        <w:trPr>
          <w:trHeight w:val="400"/>
        </w:trPr>
        <w:tc>
          <w:tcPr>
            <w:tcW w:w="1028" w:type="dxa"/>
            <w:shd w:val="clear" w:color="auto" w:fill="auto"/>
            <w:vAlign w:val="bottom"/>
          </w:tcPr>
          <w:p w:rsidR="00436DEA" w:rsidRDefault="00E92DF7">
            <w:pPr>
              <w:snapToGrid w:val="0"/>
              <w:jc w:val="both"/>
              <w:rPr>
                <w:b/>
                <w:sz w:val="27"/>
                <w:szCs w:val="27"/>
              </w:rPr>
            </w:pPr>
            <w:r>
              <w:rPr>
                <w:b/>
                <w:sz w:val="27"/>
                <w:szCs w:val="27"/>
              </w:rPr>
              <w:t>Лот №</w:t>
            </w:r>
          </w:p>
        </w:tc>
        <w:tc>
          <w:tcPr>
            <w:tcW w:w="8223" w:type="dxa"/>
            <w:tcBorders>
              <w:bottom w:val="single" w:sz="4" w:space="0" w:color="000000"/>
            </w:tcBorders>
            <w:shd w:val="clear" w:color="auto" w:fill="auto"/>
            <w:vAlign w:val="bottom"/>
          </w:tcPr>
          <w:p w:rsidR="00436DEA" w:rsidRDefault="00E92DF7">
            <w:pPr>
              <w:snapToGrid w:val="0"/>
              <w:jc w:val="both"/>
              <w:rPr>
                <w:b/>
                <w:i/>
                <w:sz w:val="27"/>
                <w:szCs w:val="27"/>
              </w:rPr>
            </w:pPr>
            <w:r>
              <w:rPr>
                <w:b/>
                <w:i/>
                <w:sz w:val="27"/>
                <w:szCs w:val="27"/>
              </w:rPr>
              <w:t>1</w:t>
            </w:r>
          </w:p>
        </w:tc>
      </w:tr>
    </w:tbl>
    <w:p w:rsidR="00436DEA" w:rsidRDefault="00436DEA">
      <w:pPr>
        <w:jc w:val="both"/>
      </w:pPr>
    </w:p>
    <w:tbl>
      <w:tblPr>
        <w:tblW w:w="0" w:type="auto"/>
        <w:tblInd w:w="28" w:type="dxa"/>
        <w:tblLayout w:type="fixed"/>
        <w:tblCellMar>
          <w:left w:w="28" w:type="dxa"/>
          <w:right w:w="28" w:type="dxa"/>
        </w:tblCellMar>
        <w:tblLook w:val="0000" w:firstRow="0" w:lastRow="0" w:firstColumn="0" w:lastColumn="0" w:noHBand="0" w:noVBand="0"/>
      </w:tblPr>
      <w:tblGrid>
        <w:gridCol w:w="3759"/>
        <w:gridCol w:w="5553"/>
      </w:tblGrid>
      <w:tr w:rsidR="00436DEA">
        <w:trPr>
          <w:trHeight w:val="400"/>
        </w:trPr>
        <w:tc>
          <w:tcPr>
            <w:tcW w:w="3759" w:type="dxa"/>
            <w:shd w:val="clear" w:color="auto" w:fill="auto"/>
            <w:vAlign w:val="bottom"/>
          </w:tcPr>
          <w:p w:rsidR="00436DEA" w:rsidRDefault="00E92DF7">
            <w:pPr>
              <w:snapToGrid w:val="0"/>
              <w:jc w:val="both"/>
              <w:rPr>
                <w:b/>
                <w:sz w:val="27"/>
                <w:szCs w:val="27"/>
              </w:rPr>
            </w:pPr>
            <w:r>
              <w:rPr>
                <w:b/>
                <w:sz w:val="27"/>
                <w:szCs w:val="27"/>
              </w:rPr>
              <w:t>Дата подписания протокола:</w:t>
            </w:r>
          </w:p>
        </w:tc>
        <w:tc>
          <w:tcPr>
            <w:tcW w:w="5553" w:type="dxa"/>
            <w:tcBorders>
              <w:bottom w:val="single" w:sz="4" w:space="0" w:color="000000"/>
            </w:tcBorders>
            <w:shd w:val="clear" w:color="auto" w:fill="auto"/>
            <w:vAlign w:val="bottom"/>
          </w:tcPr>
          <w:p w:rsidR="00436DEA" w:rsidRDefault="00E92DF7">
            <w:pPr>
              <w:snapToGrid w:val="0"/>
              <w:jc w:val="both"/>
              <w:rPr>
                <w:b/>
                <w:i/>
                <w:sz w:val="27"/>
                <w:szCs w:val="27"/>
                <w:lang w:val="en-US"/>
              </w:rPr>
            </w:pPr>
            <w:r>
              <w:rPr>
                <w:b/>
                <w:i/>
                <w:sz w:val="27"/>
                <w:szCs w:val="27"/>
                <w:lang w:val="en-US"/>
              </w:rPr>
              <w:t>«12» февраля 2020 г.</w:t>
            </w:r>
          </w:p>
        </w:tc>
      </w:tr>
    </w:tbl>
    <w:p w:rsidR="00436DEA" w:rsidRDefault="00436DEA">
      <w:pPr>
        <w:jc w:val="both"/>
      </w:pPr>
    </w:p>
    <w:p w:rsidR="00436DEA" w:rsidRPr="008B7462" w:rsidRDefault="00E92DF7">
      <w:pPr>
        <w:jc w:val="both"/>
        <w:rPr>
          <w:b/>
        </w:rPr>
      </w:pPr>
      <w:r w:rsidRPr="008B7462">
        <w:rPr>
          <w:b/>
        </w:rPr>
        <w:t>Настоящий протокол подписан в подтверждение следующего:</w:t>
      </w:r>
    </w:p>
    <w:p w:rsidR="00436DEA" w:rsidRPr="008B7462" w:rsidRDefault="00436DEA">
      <w:pPr>
        <w:jc w:val="both"/>
        <w:rPr>
          <w:shd w:val="clear" w:color="auto" w:fill="FFFF00"/>
        </w:rPr>
      </w:pPr>
    </w:p>
    <w:p w:rsidR="00436DEA" w:rsidRPr="008B7462" w:rsidRDefault="00E92DF7">
      <w:pPr>
        <w:pStyle w:val="ConsNonformat"/>
        <w:widowControl/>
        <w:jc w:val="both"/>
        <w:rPr>
          <w:rFonts w:ascii="Times New Roman" w:hAnsi="Times New Roman"/>
          <w:sz w:val="24"/>
          <w:szCs w:val="24"/>
        </w:rPr>
      </w:pPr>
      <w:r w:rsidRPr="008B7462">
        <w:rPr>
          <w:rFonts w:ascii="Times New Roman" w:hAnsi="Times New Roman"/>
          <w:sz w:val="24"/>
          <w:szCs w:val="24"/>
        </w:rPr>
        <w:t xml:space="preserve">На участие в торгах, подлежащих проведению в соответствии с извещением, опубликованным в газете </w:t>
      </w:r>
      <w:r w:rsidR="008B7462" w:rsidRPr="008B7462">
        <w:rPr>
          <w:rFonts w:ascii="Times New Roman" w:hAnsi="Times New Roman"/>
          <w:sz w:val="24"/>
          <w:szCs w:val="24"/>
        </w:rPr>
        <w:t>«</w:t>
      </w:r>
      <w:r w:rsidRPr="008B7462">
        <w:rPr>
          <w:rFonts w:ascii="Times New Roman" w:hAnsi="Times New Roman"/>
          <w:sz w:val="24"/>
          <w:szCs w:val="24"/>
        </w:rPr>
        <w:t>Рязанские ведомости</w:t>
      </w:r>
      <w:r w:rsidR="008B7462" w:rsidRPr="008B7462">
        <w:rPr>
          <w:rFonts w:ascii="Times New Roman" w:hAnsi="Times New Roman"/>
          <w:sz w:val="24"/>
          <w:szCs w:val="24"/>
        </w:rPr>
        <w:t>»</w:t>
      </w:r>
      <w:r w:rsidRPr="008B7462">
        <w:rPr>
          <w:rFonts w:ascii="Times New Roman" w:hAnsi="Times New Roman"/>
          <w:sz w:val="24"/>
          <w:szCs w:val="24"/>
        </w:rPr>
        <w:t xml:space="preserve"> от «22» января 2020 г.</w:t>
      </w:r>
      <w:r w:rsidR="008B7462" w:rsidRPr="008B7462">
        <w:rPr>
          <w:rFonts w:ascii="Times New Roman" w:hAnsi="Times New Roman"/>
          <w:sz w:val="24"/>
          <w:szCs w:val="24"/>
        </w:rPr>
        <w:t>, сообщением №4610326</w:t>
      </w:r>
      <w:r w:rsidR="008B7462" w:rsidRPr="008B7462">
        <w:rPr>
          <w:sz w:val="24"/>
          <w:szCs w:val="24"/>
        </w:rPr>
        <w:t xml:space="preserve">, </w:t>
      </w:r>
      <w:r w:rsidR="008B7462" w:rsidRPr="008B7462">
        <w:rPr>
          <w:rFonts w:ascii="Times New Roman" w:hAnsi="Times New Roman"/>
          <w:sz w:val="24"/>
          <w:szCs w:val="24"/>
        </w:rPr>
        <w:t>размещенным на ЕФРСБ «22» января  2020 г.</w:t>
      </w:r>
      <w:r w:rsidRPr="008B7462">
        <w:rPr>
          <w:rFonts w:ascii="Times New Roman" w:hAnsi="Times New Roman"/>
          <w:i/>
          <w:sz w:val="24"/>
          <w:szCs w:val="24"/>
        </w:rPr>
        <w:t xml:space="preserve"> </w:t>
      </w:r>
      <w:r w:rsidRPr="008B7462">
        <w:rPr>
          <w:rFonts w:ascii="Times New Roman" w:hAnsi="Times New Roman"/>
          <w:sz w:val="24"/>
          <w:szCs w:val="24"/>
        </w:rPr>
        <w:t>на следующих условиях:</w:t>
      </w:r>
    </w:p>
    <w:p w:rsidR="00436DEA" w:rsidRPr="008B7462" w:rsidRDefault="00436DEA">
      <w:pPr>
        <w:jc w:val="both"/>
      </w:pPr>
    </w:p>
    <w:p w:rsidR="008B7462" w:rsidRPr="004F70D1" w:rsidRDefault="008B7462" w:rsidP="008B7462">
      <w:pPr>
        <w:jc w:val="both"/>
        <w:rPr>
          <w:b/>
          <w:i/>
        </w:rPr>
      </w:pPr>
      <w:r w:rsidRPr="004F70D1">
        <w:rPr>
          <w:u w:val="single"/>
        </w:rPr>
        <w:t>Организатор торгов:</w:t>
      </w:r>
      <w:r w:rsidRPr="004F70D1">
        <w:rPr>
          <w:i/>
        </w:rPr>
        <w:t xml:space="preserve"> </w:t>
      </w:r>
      <w:r w:rsidRPr="004F70D1">
        <w:rPr>
          <w:b/>
          <w:i/>
        </w:rPr>
        <w:t xml:space="preserve">Общество с ограниченной ответственностью </w:t>
      </w:r>
      <w:r w:rsidR="00CA2EF3">
        <w:rPr>
          <w:b/>
          <w:i/>
        </w:rPr>
        <w:t>«</w:t>
      </w:r>
      <w:r w:rsidRPr="004F70D1">
        <w:rPr>
          <w:b/>
          <w:i/>
        </w:rPr>
        <w:t>Медиа-Консалтинг</w:t>
      </w:r>
      <w:r w:rsidR="00CA2EF3">
        <w:rPr>
          <w:b/>
          <w:i/>
        </w:rPr>
        <w:t>»</w:t>
      </w:r>
      <w:r w:rsidRPr="004F70D1">
        <w:rPr>
          <w:b/>
          <w:i/>
        </w:rPr>
        <w:t xml:space="preserve"> (ИНН 6230061520, ОГРН 1086230001252, 390000, г. Рязань, ул. Право-Лыбедская, д. 40, помещение Н35, </w:t>
      </w:r>
      <w:hyperlink r:id="rId7" w:history="1">
        <w:r w:rsidRPr="004F70D1">
          <w:rPr>
            <w:b/>
            <w:i/>
          </w:rPr>
          <w:t>mediak@bk.ru</w:t>
        </w:r>
      </w:hyperlink>
      <w:r w:rsidRPr="004F70D1">
        <w:rPr>
          <w:b/>
          <w:i/>
        </w:rPr>
        <w:t>, тел./ф. (4912)958268)</w:t>
      </w:r>
    </w:p>
    <w:p w:rsidR="008B7462" w:rsidRPr="004F70D1" w:rsidRDefault="008B7462" w:rsidP="008B7462">
      <w:pPr>
        <w:jc w:val="both"/>
      </w:pPr>
    </w:p>
    <w:p w:rsidR="008B7462" w:rsidRPr="004F70D1" w:rsidRDefault="008B7462" w:rsidP="008B7462">
      <w:pPr>
        <w:jc w:val="both"/>
        <w:rPr>
          <w:i/>
        </w:rPr>
      </w:pPr>
      <w:r w:rsidRPr="004F70D1">
        <w:rPr>
          <w:u w:val="single"/>
        </w:rPr>
        <w:t>Собственник продаваемых вещей (предмета торгов):</w:t>
      </w:r>
      <w:r w:rsidRPr="004F70D1">
        <w:rPr>
          <w:i/>
        </w:rPr>
        <w:t xml:space="preserve">  </w:t>
      </w:r>
      <w:r w:rsidRPr="004F70D1">
        <w:rPr>
          <w:b/>
          <w:i/>
        </w:rPr>
        <w:t xml:space="preserve">Общество с ограниченной ответственностью </w:t>
      </w:r>
      <w:r w:rsidR="00CA2EF3">
        <w:rPr>
          <w:b/>
          <w:i/>
        </w:rPr>
        <w:t>«</w:t>
      </w:r>
      <w:r w:rsidRPr="004F70D1">
        <w:rPr>
          <w:b/>
          <w:i/>
        </w:rPr>
        <w:t>Стандарт-С</w:t>
      </w:r>
      <w:r w:rsidR="00CA2EF3">
        <w:rPr>
          <w:b/>
          <w:i/>
        </w:rPr>
        <w:t>»</w:t>
      </w:r>
      <w:r w:rsidRPr="004F70D1">
        <w:rPr>
          <w:i/>
        </w:rPr>
        <w:t xml:space="preserve"> (</w:t>
      </w:r>
      <w:r w:rsidRPr="004F70D1">
        <w:rPr>
          <w:b/>
          <w:i/>
        </w:rPr>
        <w:t>ИНН 6234002501, ОГРН 1046209001190, 390000, г. Рязань, ул. Солнечная, д. 5)</w:t>
      </w:r>
    </w:p>
    <w:p w:rsidR="00436DEA" w:rsidRPr="008B7462" w:rsidRDefault="00436DEA">
      <w:pPr>
        <w:rPr>
          <w:u w:val="single"/>
        </w:rPr>
      </w:pPr>
    </w:p>
    <w:p w:rsidR="00436DEA" w:rsidRPr="008B7462" w:rsidRDefault="00E92DF7">
      <w:r w:rsidRPr="008B7462">
        <w:rPr>
          <w:u w:val="single"/>
        </w:rPr>
        <w:t>Наименование арбитражного суда, рассматривающего дело о несостоятельности (банкротстве):</w:t>
      </w:r>
      <w:r w:rsidRPr="008B7462">
        <w:rPr>
          <w:i/>
        </w:rPr>
        <w:t xml:space="preserve">  </w:t>
      </w:r>
      <w:r w:rsidRPr="008B7462">
        <w:rPr>
          <w:b/>
          <w:i/>
        </w:rPr>
        <w:t>Арбитражный суд Рязанской области</w:t>
      </w:r>
      <w:r w:rsidRPr="008B7462">
        <w:t xml:space="preserve"> </w:t>
      </w:r>
    </w:p>
    <w:p w:rsidR="00436DEA" w:rsidRPr="008B7462" w:rsidRDefault="00436DEA">
      <w:pPr>
        <w:rPr>
          <w:u w:val="single"/>
        </w:rPr>
      </w:pPr>
    </w:p>
    <w:p w:rsidR="00436DEA" w:rsidRPr="008B7462" w:rsidRDefault="00E92DF7">
      <w:pPr>
        <w:rPr>
          <w:b/>
          <w:i/>
        </w:rPr>
      </w:pPr>
      <w:r w:rsidRPr="008B7462">
        <w:rPr>
          <w:u w:val="single"/>
        </w:rPr>
        <w:t>№ дела о банкротстве:</w:t>
      </w:r>
      <w:r w:rsidRPr="008B7462">
        <w:t xml:space="preserve"> </w:t>
      </w:r>
      <w:r w:rsidRPr="008B7462">
        <w:rPr>
          <w:b/>
          <w:i/>
        </w:rPr>
        <w:t>А54-1348/2016</w:t>
      </w:r>
    </w:p>
    <w:p w:rsidR="00436DEA" w:rsidRPr="008B7462" w:rsidRDefault="00436DEA">
      <w:pPr>
        <w:rPr>
          <w:i/>
        </w:rPr>
      </w:pPr>
    </w:p>
    <w:p w:rsidR="008B7462" w:rsidRPr="00DF1749" w:rsidRDefault="008B7462" w:rsidP="008B7462">
      <w:pPr>
        <w:jc w:val="both"/>
        <w:rPr>
          <w:b/>
          <w:i/>
        </w:rPr>
      </w:pPr>
      <w:r w:rsidRPr="00DF1749">
        <w:rPr>
          <w:u w:val="single"/>
        </w:rPr>
        <w:t>Конкурсный управляющий должника:</w:t>
      </w:r>
      <w:r w:rsidRPr="00DF1749">
        <w:t xml:space="preserve"> </w:t>
      </w:r>
      <w:r w:rsidRPr="00DF1749">
        <w:rPr>
          <w:b/>
          <w:i/>
        </w:rPr>
        <w:t>Гудкова Оксана Евгеньевна, действующий на основании решения Арбитражного суда Рязанской обл. от  14.10.16 г. по делу №А54-1348/2016</w:t>
      </w:r>
    </w:p>
    <w:p w:rsidR="00436DEA" w:rsidRPr="008B7462" w:rsidRDefault="00436DEA">
      <w:pPr>
        <w:rPr>
          <w:sz w:val="16"/>
          <w:szCs w:val="16"/>
        </w:rPr>
      </w:pPr>
    </w:p>
    <w:p w:rsidR="00436DEA" w:rsidRPr="008B7462" w:rsidRDefault="00E92DF7">
      <w:pPr>
        <w:jc w:val="both"/>
        <w:rPr>
          <w:b/>
          <w:bCs/>
          <w:i/>
          <w:iCs/>
        </w:rPr>
      </w:pPr>
      <w:r w:rsidRPr="008B7462">
        <w:rPr>
          <w:u w:val="single"/>
        </w:rPr>
        <w:t>Форма торгов:</w:t>
      </w:r>
      <w:r w:rsidRPr="008B7462">
        <w:rPr>
          <w:i/>
        </w:rPr>
        <w:t xml:space="preserve"> </w:t>
      </w:r>
      <w:r w:rsidRPr="008B7462">
        <w:rPr>
          <w:b/>
          <w:bCs/>
          <w:i/>
          <w:iCs/>
        </w:rPr>
        <w:t>публичное предложение</w:t>
      </w:r>
    </w:p>
    <w:p w:rsidR="008B7462" w:rsidRPr="008B7462" w:rsidRDefault="008B7462">
      <w:pPr>
        <w:jc w:val="both"/>
        <w:rPr>
          <w:sz w:val="16"/>
          <w:szCs w:val="16"/>
        </w:rPr>
      </w:pPr>
    </w:p>
    <w:p w:rsidR="00436DEA" w:rsidRDefault="008B7462">
      <w:pPr>
        <w:jc w:val="both"/>
      </w:pPr>
      <w:r>
        <w:t>Заявки на участие в торгах представлялись на Площадке с 11.00 час. московского времени 27.01.20 г. по 11.00 час. московского времени 03.03.20 г. График формирования цены по лоту  размещен на Площадке.</w:t>
      </w:r>
    </w:p>
    <w:p w:rsidR="008B7462" w:rsidRPr="008B7462" w:rsidRDefault="008B7462">
      <w:pPr>
        <w:jc w:val="both"/>
        <w:rPr>
          <w:b/>
          <w:i/>
          <w:sz w:val="16"/>
          <w:szCs w:val="16"/>
        </w:rPr>
      </w:pPr>
    </w:p>
    <w:p w:rsidR="00436DEA" w:rsidRPr="008B7462" w:rsidRDefault="00E92DF7">
      <w:pPr>
        <w:jc w:val="both"/>
        <w:rPr>
          <w:b/>
          <w:i/>
          <w:iCs/>
        </w:rPr>
      </w:pPr>
      <w:r w:rsidRPr="008B7462">
        <w:rPr>
          <w:u w:val="single"/>
        </w:rPr>
        <w:t>Период проведения торгов:</w:t>
      </w:r>
      <w:r w:rsidRPr="008B7462">
        <w:t xml:space="preserve"> </w:t>
      </w:r>
      <w:r w:rsidRPr="008B7462">
        <w:rPr>
          <w:b/>
          <w:i/>
          <w:iCs/>
        </w:rPr>
        <w:t>11.02.2020 11:00 - 12.02.2020 10:59</w:t>
      </w:r>
    </w:p>
    <w:p w:rsidR="00436DEA" w:rsidRPr="008B7462" w:rsidRDefault="00436DEA">
      <w:pPr>
        <w:jc w:val="both"/>
        <w:rPr>
          <w:i/>
          <w:sz w:val="16"/>
          <w:szCs w:val="16"/>
          <w:shd w:val="clear" w:color="auto" w:fill="FFFF00"/>
        </w:rPr>
      </w:pPr>
    </w:p>
    <w:p w:rsidR="008B7462" w:rsidRDefault="00E92DF7">
      <w:pPr>
        <w:jc w:val="both"/>
        <w:rPr>
          <w:b/>
          <w:i/>
          <w:iCs/>
        </w:rPr>
      </w:pPr>
      <w:r w:rsidRPr="008B7462">
        <w:rPr>
          <w:u w:val="single"/>
        </w:rPr>
        <w:t>Порядок и критерии определения победителя торгов:</w:t>
      </w:r>
      <w:r w:rsidRPr="008B7462">
        <w:t xml:space="preserve"> </w:t>
      </w:r>
      <w:r w:rsidRPr="008B7462">
        <w:rPr>
          <w:b/>
          <w:i/>
          <w:iCs/>
        </w:rPr>
        <w:t>Право приобретения имущества должника принадлежит участнику торгов по продаже имущества должника посредством публичного предложения, который представил в установленный срок заявку на участие в торгах, содержащую предложение о цене имущества должника, которая не ниже начальной цены продажи имущества должника, установленной для определенного периода проведения торгов, при отсутствии предложений других участников торгов по продаже имущества должника посредством публичного предложения.</w:t>
      </w:r>
      <w:r w:rsidRPr="008B7462">
        <w:rPr>
          <w:b/>
          <w:i/>
          <w:iCs/>
        </w:rPr>
        <w:br/>
        <w:t>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различные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предложившему максимальную цену за это имущество.</w:t>
      </w:r>
    </w:p>
    <w:p w:rsidR="008B7462" w:rsidRDefault="00E92DF7">
      <w:pPr>
        <w:jc w:val="both"/>
        <w:rPr>
          <w:b/>
          <w:i/>
          <w:iCs/>
        </w:rPr>
      </w:pPr>
      <w:r w:rsidRPr="008B7462">
        <w:rPr>
          <w:b/>
          <w:i/>
          <w:iCs/>
        </w:rPr>
        <w:lastRenderedPageBreak/>
        <w:t>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равные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который первым представил в установленный срок заявку на участие в торгах по продаже имущества должника посредством публичного предложения.</w:t>
      </w:r>
    </w:p>
    <w:p w:rsidR="00436DEA" w:rsidRPr="008B7462" w:rsidRDefault="00E92DF7">
      <w:pPr>
        <w:jc w:val="both"/>
        <w:rPr>
          <w:b/>
          <w:i/>
          <w:iCs/>
        </w:rPr>
      </w:pPr>
      <w:r w:rsidRPr="008B7462">
        <w:rPr>
          <w:b/>
          <w:i/>
          <w:iCs/>
        </w:rPr>
        <w:t>Подведение итогов и определение победителя торгов при наличии поданных заявок производится не позднее первого рабочего дня, следующего за последним днем периода действия цены продажи имущества, установленного для соответствующего периода проведения торгов, оформляется протоколом о результатах торгов, имеющим силу договора</w:t>
      </w:r>
    </w:p>
    <w:p w:rsidR="00436DEA" w:rsidRPr="008B7462" w:rsidRDefault="00436DEA">
      <w:pPr>
        <w:jc w:val="both"/>
        <w:rPr>
          <w:b/>
        </w:rPr>
      </w:pPr>
    </w:p>
    <w:p w:rsidR="00436DEA" w:rsidRPr="008B7462" w:rsidRDefault="00E92DF7">
      <w:pPr>
        <w:jc w:val="both"/>
        <w:rPr>
          <w:b/>
          <w:i/>
        </w:rPr>
      </w:pPr>
      <w:r w:rsidRPr="008B7462">
        <w:rPr>
          <w:u w:val="single"/>
        </w:rPr>
        <w:t>Место подведения итогов торгов:</w:t>
      </w:r>
      <w:r w:rsidRPr="008B7462">
        <w:rPr>
          <w:i/>
        </w:rPr>
        <w:t xml:space="preserve"> </w:t>
      </w:r>
      <w:r w:rsidRPr="008B7462">
        <w:rPr>
          <w:b/>
          <w:i/>
        </w:rPr>
        <w:t>Подведение итогов и определение победителя торгов при наличии поданных заявок производится на Электронной площадке  не позднее первого рабочего дня, следующего за последним днем периода действия цены продажи имущества, установленного для соответствующего периода проведения торгов, оформляется протоколом о результатах торгов, имеющим силу договора.</w:t>
      </w:r>
    </w:p>
    <w:p w:rsidR="00436DEA" w:rsidRPr="008B7462" w:rsidRDefault="00436DEA">
      <w:pPr>
        <w:jc w:val="both"/>
      </w:pPr>
    </w:p>
    <w:p w:rsidR="00436DEA" w:rsidRPr="008B7462" w:rsidRDefault="00E92DF7">
      <w:pPr>
        <w:jc w:val="both"/>
      </w:pPr>
      <w:r w:rsidRPr="008B7462">
        <w:t xml:space="preserve">По </w:t>
      </w:r>
      <w:r w:rsidRPr="008B7462">
        <w:rPr>
          <w:b/>
        </w:rPr>
        <w:t>лоту №</w:t>
      </w:r>
      <w:r w:rsidRPr="008B7462">
        <w:rPr>
          <w:b/>
          <w:i/>
        </w:rPr>
        <w:t>1</w:t>
      </w:r>
      <w:r w:rsidRPr="008B7462">
        <w:t>.</w:t>
      </w:r>
    </w:p>
    <w:p w:rsidR="00436DEA" w:rsidRPr="008B7462" w:rsidRDefault="00E92DF7">
      <w:pPr>
        <w:jc w:val="both"/>
        <w:rPr>
          <w:b/>
          <w:i/>
        </w:rPr>
      </w:pPr>
      <w:r w:rsidRPr="008B7462">
        <w:t xml:space="preserve">Предмет торгов: </w:t>
      </w:r>
      <w:r w:rsidRPr="008B7462">
        <w:rPr>
          <w:b/>
          <w:i/>
        </w:rPr>
        <w:t>недвижимое имущество</w:t>
      </w:r>
    </w:p>
    <w:p w:rsidR="008B7462" w:rsidRDefault="00E92DF7">
      <w:pPr>
        <w:rPr>
          <w:b/>
          <w:i/>
        </w:rPr>
      </w:pPr>
      <w:r w:rsidRPr="008B7462">
        <w:rPr>
          <w:b/>
          <w:i/>
        </w:rPr>
        <w:t xml:space="preserve">Лот №1 в составе: </w:t>
      </w:r>
    </w:p>
    <w:p w:rsidR="008B7462" w:rsidRDefault="00E92DF7">
      <w:pPr>
        <w:rPr>
          <w:b/>
          <w:i/>
        </w:rPr>
      </w:pPr>
      <w:r w:rsidRPr="008B7462">
        <w:rPr>
          <w:b/>
          <w:i/>
        </w:rPr>
        <w:t xml:space="preserve">Нежилое здание, кадастровый номер 62:29:0080015:385, назначение: нежилое здание, площадь 23,5 м2, адрес объекта: Рязанская область, г. Рязань, ул. Солнечная, в районе зданий №5 и №7. </w:t>
      </w:r>
    </w:p>
    <w:p w:rsidR="00436DEA" w:rsidRPr="008B7462" w:rsidRDefault="00E92DF7">
      <w:pPr>
        <w:rPr>
          <w:b/>
          <w:i/>
        </w:rPr>
      </w:pPr>
      <w:r w:rsidRPr="008B7462">
        <w:rPr>
          <w:b/>
          <w:i/>
        </w:rPr>
        <w:t>Земельный участок, кадастровый номер 62:29:0080015:319, категория земель: земли населенных пунктов, вид разрешенного использования: для строительства канализационной системы, площадь 3623 м2, адрес объекта: Рязанская область, г. Рязань, ул. Солнечная (в районе зданий №5 и №7) (Советский район).</w:t>
      </w:r>
    </w:p>
    <w:p w:rsidR="00436DEA" w:rsidRPr="008B7462" w:rsidRDefault="00436DEA">
      <w:pPr>
        <w:jc w:val="both"/>
        <w:rPr>
          <w:i/>
        </w:rPr>
      </w:pPr>
    </w:p>
    <w:p w:rsidR="00436DEA" w:rsidRPr="008B7462" w:rsidRDefault="00E92DF7">
      <w:pPr>
        <w:jc w:val="both"/>
        <w:rPr>
          <w:rFonts w:eastAsia="SimSun"/>
        </w:rPr>
      </w:pPr>
      <w:r w:rsidRPr="008B7462">
        <w:rPr>
          <w:rFonts w:eastAsia="SimSun"/>
        </w:rPr>
        <w:t xml:space="preserve">Начальная цена лота (период 11.02.2020 11:00 - 12.02.2020 10:59) </w:t>
      </w:r>
      <w:r w:rsidRPr="008B7462">
        <w:rPr>
          <w:b/>
          <w:i/>
        </w:rPr>
        <w:t>243 880,00</w:t>
      </w:r>
      <w:r w:rsidRPr="008B7462">
        <w:rPr>
          <w:rFonts w:eastAsia="SimSun"/>
        </w:rPr>
        <w:t xml:space="preserve"> рублей (НДС не облагается).</w:t>
      </w:r>
    </w:p>
    <w:p w:rsidR="00436DEA" w:rsidRPr="008B7462" w:rsidRDefault="00436DEA">
      <w:pPr>
        <w:jc w:val="both"/>
      </w:pPr>
    </w:p>
    <w:p w:rsidR="00436DEA" w:rsidRPr="008B7462" w:rsidRDefault="00E92DF7">
      <w:pPr>
        <w:jc w:val="both"/>
      </w:pPr>
      <w:r w:rsidRPr="008B7462">
        <w:t>Подали Заявки следующие лица (далее – Заявители):</w:t>
      </w:r>
    </w:p>
    <w:p w:rsidR="00436DEA" w:rsidRPr="008B7462" w:rsidRDefault="00E92DF7" w:rsidP="008B7462">
      <w:pPr>
        <w:numPr>
          <w:ilvl w:val="0"/>
          <w:numId w:val="2"/>
        </w:numPr>
        <w:tabs>
          <w:tab w:val="clear" w:pos="900"/>
          <w:tab w:val="num" w:pos="448"/>
        </w:tabs>
        <w:ind w:left="448" w:hanging="322"/>
        <w:jc w:val="both"/>
        <w:rPr>
          <w:i/>
        </w:rPr>
      </w:pPr>
      <w:r w:rsidRPr="008B7462">
        <w:rPr>
          <w:b/>
          <w:i/>
        </w:rPr>
        <w:t xml:space="preserve">Губин Виктор Игоревич </w:t>
      </w:r>
      <w:r w:rsidR="008B7462">
        <w:rPr>
          <w:i/>
        </w:rPr>
        <w:t>(ИНН: 644305908935</w:t>
      </w:r>
      <w:r w:rsidRPr="008B7462">
        <w:rPr>
          <w:i/>
        </w:rPr>
        <w:t xml:space="preserve">) - </w:t>
      </w:r>
      <w:r w:rsidRPr="008B7462">
        <w:t>Заявка принята: дата</w:t>
      </w:r>
      <w:r w:rsidRPr="008B7462">
        <w:rPr>
          <w:i/>
        </w:rPr>
        <w:t xml:space="preserve"> </w:t>
      </w:r>
      <w:r w:rsidRPr="008B7462">
        <w:rPr>
          <w:b/>
          <w:i/>
        </w:rPr>
        <w:t>«12» февраля 2020 г.</w:t>
      </w:r>
      <w:r w:rsidRPr="008B7462">
        <w:rPr>
          <w:i/>
        </w:rPr>
        <w:t xml:space="preserve">, </w:t>
      </w:r>
      <w:r w:rsidRPr="008B7462">
        <w:t>время:</w:t>
      </w:r>
      <w:r w:rsidRPr="008B7462">
        <w:rPr>
          <w:i/>
        </w:rPr>
        <w:t xml:space="preserve"> </w:t>
      </w:r>
      <w:r w:rsidRPr="008B7462">
        <w:rPr>
          <w:b/>
          <w:i/>
        </w:rPr>
        <w:t>10:49:30.975</w:t>
      </w:r>
      <w:r w:rsidRPr="008B7462">
        <w:rPr>
          <w:i/>
        </w:rPr>
        <w:t>;</w:t>
      </w:r>
    </w:p>
    <w:p w:rsidR="00436DEA" w:rsidRPr="008B7462" w:rsidRDefault="00E92DF7" w:rsidP="008B7462">
      <w:pPr>
        <w:ind w:left="462" w:firstLine="490"/>
        <w:jc w:val="both"/>
      </w:pPr>
      <w:r w:rsidRPr="008B7462">
        <w:t xml:space="preserve">Заявитель представил Заявку на участие в торгах и прилагаемые к ней документы, соответствующие требованиям законодательства и Сообщения о проведении торгов по продаже имущества  в установленный Сообщением о проведении торгов по продаже имущества срок. Заявителем предложена цена приобретения имущества не ниже установленной текущей цены имущества составляющего Лот. Заявителем предложена цена приобретения имущества, составляющая </w:t>
      </w:r>
      <w:r w:rsidRPr="008B7462">
        <w:rPr>
          <w:b/>
          <w:i/>
        </w:rPr>
        <w:t>244 444,00 рублей</w:t>
      </w:r>
      <w:r w:rsidRPr="008B7462">
        <w:t>, которая не ниже начальной цены продажи имущества должника, установленной для определенного периода проведения торгов.</w:t>
      </w:r>
    </w:p>
    <w:p w:rsidR="00436DEA" w:rsidRPr="008B7462" w:rsidRDefault="00436DEA" w:rsidP="008B7462">
      <w:pPr>
        <w:ind w:left="462" w:firstLine="490"/>
        <w:jc w:val="both"/>
      </w:pPr>
    </w:p>
    <w:p w:rsidR="00436DEA" w:rsidRPr="008B7462" w:rsidRDefault="00E92DF7" w:rsidP="008B7462">
      <w:pPr>
        <w:ind w:left="462" w:firstLine="490"/>
        <w:jc w:val="both"/>
      </w:pPr>
      <w:r w:rsidRPr="008B7462">
        <w:t xml:space="preserve">К участию в торгах по продаже имущества, составляющего Лот, </w:t>
      </w:r>
      <w:r w:rsidRPr="008B7462">
        <w:rPr>
          <w:b/>
          <w:i/>
        </w:rPr>
        <w:t>Губин Виктор Игоревич</w:t>
      </w:r>
      <w:r w:rsidRPr="008B7462">
        <w:rPr>
          <w:i/>
        </w:rPr>
        <w:t xml:space="preserve"> </w:t>
      </w:r>
      <w:r w:rsidRPr="008B7462">
        <w:t>допускается и признается участником торгов.</w:t>
      </w:r>
    </w:p>
    <w:p w:rsidR="00436DEA" w:rsidRPr="008B7462" w:rsidRDefault="00436DEA">
      <w:pPr>
        <w:jc w:val="both"/>
      </w:pPr>
    </w:p>
    <w:p w:rsidR="00436DEA" w:rsidRPr="008B7462" w:rsidRDefault="00E92DF7">
      <w:pPr>
        <w:jc w:val="both"/>
      </w:pPr>
      <w:r w:rsidRPr="008B7462">
        <w:t xml:space="preserve">Организатор торгов </w:t>
      </w:r>
    </w:p>
    <w:p w:rsidR="00436DEA" w:rsidRPr="008B7462" w:rsidRDefault="00436DEA">
      <w:pPr>
        <w:jc w:val="both"/>
      </w:pPr>
    </w:p>
    <w:p w:rsidR="00436DEA" w:rsidRPr="008B7462" w:rsidRDefault="00E92DF7">
      <w:pPr>
        <w:jc w:val="both"/>
      </w:pPr>
      <w:r w:rsidRPr="008B7462">
        <w:t>(</w:t>
      </w:r>
      <w:r w:rsidRPr="008B7462">
        <w:rPr>
          <w:b/>
          <w:i/>
        </w:rPr>
        <w:t>Общество с ограниченной ответственностью "Медиа-Консалтинг"</w:t>
      </w:r>
      <w:r w:rsidRPr="008B7462">
        <w:rPr>
          <w:i/>
        </w:rPr>
        <w:t>)</w:t>
      </w:r>
      <w:r w:rsidRPr="008B7462">
        <w:t xml:space="preserve"> </w:t>
      </w:r>
    </w:p>
    <w:p w:rsidR="008B7462" w:rsidRDefault="008B7462" w:rsidP="008B7462">
      <w:pPr>
        <w:ind w:left="708"/>
        <w:jc w:val="right"/>
        <w:rPr>
          <w:sz w:val="27"/>
          <w:szCs w:val="27"/>
        </w:rPr>
      </w:pPr>
    </w:p>
    <w:p w:rsidR="008B7462" w:rsidRDefault="008B7462" w:rsidP="008B7462">
      <w:pPr>
        <w:ind w:left="708"/>
        <w:jc w:val="right"/>
        <w:rPr>
          <w:sz w:val="27"/>
          <w:szCs w:val="27"/>
        </w:rPr>
      </w:pPr>
    </w:p>
    <w:p w:rsidR="00436DEA" w:rsidRDefault="00E92DF7" w:rsidP="008B7462">
      <w:pPr>
        <w:ind w:left="708"/>
        <w:jc w:val="right"/>
      </w:pPr>
      <w:r>
        <w:rPr>
          <w:sz w:val="27"/>
          <w:szCs w:val="27"/>
        </w:rPr>
        <w:t>______________</w:t>
      </w:r>
      <w:r>
        <w:rPr>
          <w:b/>
          <w:i/>
          <w:sz w:val="27"/>
          <w:szCs w:val="27"/>
        </w:rPr>
        <w:t xml:space="preserve"> ООО «Медиа-Консалтинг»</w:t>
      </w:r>
    </w:p>
    <w:sectPr w:rsidR="00436DEA" w:rsidSect="008B7462">
      <w:pgSz w:w="11906" w:h="16838"/>
      <w:pgMar w:top="909" w:right="566" w:bottom="709" w:left="1274" w:header="587" w:footer="113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20943" w:rsidRDefault="00C20943">
      <w:r>
        <w:separator/>
      </w:r>
    </w:p>
  </w:endnote>
  <w:endnote w:type="continuationSeparator" w:id="0">
    <w:p w:rsidR="00C20943" w:rsidRDefault="00C2094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43" w:usb2="00000009" w:usb3="00000000" w:csb0="000001FF" w:csb1="00000000"/>
  </w:font>
  <w:font w:name="Microsoft YaHei">
    <w:panose1 w:val="020B0503020204020204"/>
    <w:charset w:val="CC"/>
    <w:family w:val="auto"/>
    <w:pitch w:val="variable"/>
  </w:font>
  <w:font w:name="Mangal">
    <w:panose1 w:val="00000400000000000000"/>
    <w:charset w:val="00"/>
    <w:family w:val="auto"/>
    <w:pitch w:val="variable"/>
    <w:sig w:usb0="00008003" w:usb1="00000000" w:usb2="00000000" w:usb3="00000000" w:csb0="00000001" w:csb1="00000000"/>
  </w:font>
  <w:font w:name="Liberation Sans">
    <w:altName w:val="Arial"/>
    <w:charset w:val="CC"/>
    <w:family w:val="swiss"/>
    <w:pitch w:val="variable"/>
  </w:font>
  <w:font w:name="DejaVu Sans">
    <w:charset w:val="CC"/>
    <w:family w:val="swiss"/>
    <w:pitch w:val="variable"/>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CC"/>
    <w:family w:val="roman"/>
    <w:pitch w:val="variable"/>
    <w:sig w:usb0="E00002FF" w:usb1="400004FF" w:usb2="00000000" w:usb3="00000000" w:csb0="0000019F" w:csb1="00000000"/>
  </w:font>
  <w:font w:name="Calibri">
    <w:panose1 w:val="020F05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20943" w:rsidRDefault="00C20943">
      <w:r>
        <w:separator/>
      </w:r>
    </w:p>
  </w:footnote>
  <w:footnote w:type="continuationSeparator" w:id="0">
    <w:p w:rsidR="00C20943" w:rsidRDefault="00C2094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15:restartNumberingAfterBreak="0">
    <w:nsid w:val="00000002"/>
    <w:multiLevelType w:val="singleLevel"/>
    <w:tmpl w:val="00000002"/>
    <w:name w:val="WW8Num2"/>
    <w:lvl w:ilvl="0">
      <w:start w:val="1"/>
      <w:numFmt w:val="decimal"/>
      <w:lvlText w:val="%1."/>
      <w:lvlJc w:val="left"/>
      <w:pPr>
        <w:tabs>
          <w:tab w:val="num" w:pos="900"/>
        </w:tabs>
        <w:ind w:left="900" w:hanging="360"/>
      </w:pPr>
      <w:rPr>
        <w:rFonts w:ascii="Symbol" w:hAnsi="Symbol"/>
        <w:color w:val="000000"/>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embedSystemFonts/>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defaultTableStyle w:val="a"/>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footnotePr>
    <w:footnote w:id="-1"/>
    <w:footnote w:id="0"/>
  </w:footnotePr>
  <w:endnotePr>
    <w:endnote w:id="-1"/>
    <w:endnote w:id="0"/>
  </w:endnotePr>
  <w:compat>
    <w:spaceForUL/>
    <w:balanceSingleByteDoubleByteWidth/>
    <w:doNotLeaveBackslashAlone/>
    <w:ulTrailSpace/>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92DF7"/>
    <w:rsid w:val="00436DEA"/>
    <w:rsid w:val="008B7462"/>
    <w:rsid w:val="00C20943"/>
    <w:rsid w:val="00CA2EF3"/>
    <w:rsid w:val="00D67FB7"/>
    <w:rsid w:val="00DF300E"/>
    <w:rsid w:val="00E92DF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15:docId w15:val="{6022D63D-5FEC-46D8-A8B0-E91406CA1D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uiPriority="9" w:qFormat="1"/>
    <w:lsdException w:name="heading 8" w:uiPriority="9"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36DEA"/>
    <w:pPr>
      <w:suppressAutoHyphens/>
    </w:pPr>
    <w:rPr>
      <w:sz w:val="24"/>
      <w:szCs w:val="24"/>
      <w:lang w:eastAsia="ar-SA"/>
    </w:rPr>
  </w:style>
  <w:style w:type="paragraph" w:styleId="7">
    <w:name w:val="heading 7"/>
    <w:basedOn w:val="a"/>
    <w:next w:val="a"/>
    <w:qFormat/>
    <w:rsid w:val="00436DEA"/>
    <w:pPr>
      <w:keepNext/>
      <w:tabs>
        <w:tab w:val="num" w:pos="0"/>
      </w:tabs>
      <w:ind w:left="1296" w:hanging="1296"/>
      <w:jc w:val="center"/>
      <w:outlineLvl w:val="6"/>
    </w:pPr>
    <w:rPr>
      <w:szCs w:val="20"/>
    </w:rPr>
  </w:style>
  <w:style w:type="paragraph" w:styleId="8">
    <w:name w:val="heading 8"/>
    <w:basedOn w:val="a"/>
    <w:next w:val="a"/>
    <w:qFormat/>
    <w:rsid w:val="00436DEA"/>
    <w:pPr>
      <w:keepNext/>
      <w:tabs>
        <w:tab w:val="num" w:pos="0"/>
      </w:tabs>
      <w:ind w:left="1440" w:hanging="1440"/>
      <w:jc w:val="center"/>
      <w:outlineLvl w:val="7"/>
    </w:pPr>
    <w:rPr>
      <w:i/>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WW8Num2z0">
    <w:name w:val="WW8Num2z0"/>
    <w:rsid w:val="00436DEA"/>
    <w:rPr>
      <w:rFonts w:ascii="Symbol" w:hAnsi="Symbol"/>
      <w:color w:val="000000"/>
    </w:rPr>
  </w:style>
  <w:style w:type="character" w:customStyle="1" w:styleId="1">
    <w:name w:val="Основной шрифт абзаца1"/>
    <w:rsid w:val="00436DEA"/>
  </w:style>
  <w:style w:type="character" w:customStyle="1" w:styleId="Absatz-Standardschriftart">
    <w:name w:val="Absatz-Standardschriftart"/>
    <w:rsid w:val="00436DEA"/>
  </w:style>
  <w:style w:type="character" w:customStyle="1" w:styleId="WW-Absatz-Standardschriftart">
    <w:name w:val="WW-Absatz-Standardschriftart"/>
    <w:rsid w:val="00436DEA"/>
  </w:style>
  <w:style w:type="character" w:customStyle="1" w:styleId="WW-Absatz-Standardschriftart1">
    <w:name w:val="WW-Absatz-Standardschriftart1"/>
    <w:rsid w:val="00436DEA"/>
  </w:style>
  <w:style w:type="character" w:customStyle="1" w:styleId="WW-Absatz-Standardschriftart11">
    <w:name w:val="WW-Absatz-Standardschriftart11"/>
    <w:rsid w:val="00436DEA"/>
  </w:style>
  <w:style w:type="character" w:customStyle="1" w:styleId="WW-Absatz-Standardschriftart111">
    <w:name w:val="WW-Absatz-Standardschriftart111"/>
    <w:rsid w:val="00436DEA"/>
  </w:style>
  <w:style w:type="character" w:customStyle="1" w:styleId="WW-Absatz-Standardschriftart1111">
    <w:name w:val="WW-Absatz-Standardschriftart1111"/>
    <w:rsid w:val="00436DEA"/>
  </w:style>
  <w:style w:type="character" w:customStyle="1" w:styleId="WW-Absatz-Standardschriftart11111">
    <w:name w:val="WW-Absatz-Standardschriftart11111"/>
    <w:rsid w:val="00436DEA"/>
  </w:style>
  <w:style w:type="character" w:customStyle="1" w:styleId="WW-Absatz-Standardschriftart111111">
    <w:name w:val="WW-Absatz-Standardschriftart111111"/>
    <w:rsid w:val="00436DEA"/>
  </w:style>
  <w:style w:type="character" w:customStyle="1" w:styleId="WW-Absatz-Standardschriftart1111111">
    <w:name w:val="WW-Absatz-Standardschriftart1111111"/>
    <w:rsid w:val="00436DEA"/>
  </w:style>
  <w:style w:type="character" w:customStyle="1" w:styleId="WW-Absatz-Standardschriftart11111111">
    <w:name w:val="WW-Absatz-Standardschriftart11111111"/>
    <w:rsid w:val="00436DEA"/>
  </w:style>
  <w:style w:type="character" w:customStyle="1" w:styleId="WW-Absatz-Standardschriftart111111111">
    <w:name w:val="WW-Absatz-Standardschriftart111111111"/>
    <w:rsid w:val="00436DEA"/>
  </w:style>
  <w:style w:type="character" w:customStyle="1" w:styleId="WW-Absatz-Standardschriftart1111111111">
    <w:name w:val="WW-Absatz-Standardschriftart1111111111"/>
    <w:rsid w:val="00436DEA"/>
  </w:style>
  <w:style w:type="character" w:customStyle="1" w:styleId="WW-Absatz-Standardschriftart11111111111">
    <w:name w:val="WW-Absatz-Standardschriftart11111111111"/>
    <w:rsid w:val="00436DEA"/>
  </w:style>
  <w:style w:type="character" w:customStyle="1" w:styleId="WW-Absatz-Standardschriftart111111111111">
    <w:name w:val="WW-Absatz-Standardschriftart111111111111"/>
    <w:rsid w:val="00436DEA"/>
  </w:style>
  <w:style w:type="character" w:customStyle="1" w:styleId="WW8Num2z1">
    <w:name w:val="WW8Num2z1"/>
    <w:rsid w:val="00436DEA"/>
    <w:rPr>
      <w:rFonts w:ascii="Courier New" w:hAnsi="Courier New" w:cs="Courier New"/>
    </w:rPr>
  </w:style>
  <w:style w:type="character" w:customStyle="1" w:styleId="WW8Num2z2">
    <w:name w:val="WW8Num2z2"/>
    <w:rsid w:val="00436DEA"/>
    <w:rPr>
      <w:rFonts w:ascii="Wingdings" w:hAnsi="Wingdings"/>
    </w:rPr>
  </w:style>
  <w:style w:type="character" w:customStyle="1" w:styleId="WW8Num2z3">
    <w:name w:val="WW8Num2z3"/>
    <w:rsid w:val="00436DEA"/>
    <w:rPr>
      <w:rFonts w:ascii="Symbol" w:hAnsi="Symbol"/>
    </w:rPr>
  </w:style>
  <w:style w:type="character" w:customStyle="1" w:styleId="WW8Num4z0">
    <w:name w:val="WW8Num4z0"/>
    <w:rsid w:val="00436DEA"/>
    <w:rPr>
      <w:i w:val="0"/>
    </w:rPr>
  </w:style>
  <w:style w:type="character" w:customStyle="1" w:styleId="WW8Num5z0">
    <w:name w:val="WW8Num5z0"/>
    <w:rsid w:val="00436DEA"/>
    <w:rPr>
      <w:rFonts w:ascii="Symbol" w:hAnsi="Symbol"/>
      <w:color w:val="000000"/>
    </w:rPr>
  </w:style>
  <w:style w:type="character" w:customStyle="1" w:styleId="WW8Num5z1">
    <w:name w:val="WW8Num5z1"/>
    <w:rsid w:val="00436DEA"/>
    <w:rPr>
      <w:rFonts w:ascii="Courier New" w:hAnsi="Courier New" w:cs="Courier New"/>
    </w:rPr>
  </w:style>
  <w:style w:type="character" w:customStyle="1" w:styleId="WW8Num5z2">
    <w:name w:val="WW8Num5z2"/>
    <w:rsid w:val="00436DEA"/>
    <w:rPr>
      <w:rFonts w:ascii="Wingdings" w:hAnsi="Wingdings"/>
    </w:rPr>
  </w:style>
  <w:style w:type="character" w:customStyle="1" w:styleId="WW8Num5z3">
    <w:name w:val="WW8Num5z3"/>
    <w:rsid w:val="00436DEA"/>
    <w:rPr>
      <w:rFonts w:ascii="Symbol" w:hAnsi="Symbol"/>
    </w:rPr>
  </w:style>
  <w:style w:type="character" w:customStyle="1" w:styleId="10">
    <w:name w:val="Основной шрифт абзаца1"/>
    <w:rsid w:val="00436DEA"/>
  </w:style>
  <w:style w:type="character" w:styleId="a3">
    <w:name w:val="page number"/>
    <w:basedOn w:val="10"/>
    <w:rsid w:val="00436DEA"/>
  </w:style>
  <w:style w:type="character" w:styleId="a4">
    <w:name w:val="Hyperlink"/>
    <w:rsid w:val="00436DEA"/>
    <w:rPr>
      <w:color w:val="0000FF"/>
      <w:u w:val="single"/>
    </w:rPr>
  </w:style>
  <w:style w:type="character" w:customStyle="1" w:styleId="paragraph">
    <w:name w:val="paragraph"/>
    <w:basedOn w:val="10"/>
    <w:rsid w:val="00436DEA"/>
  </w:style>
  <w:style w:type="paragraph" w:customStyle="1" w:styleId="11">
    <w:name w:val="Заголовок1"/>
    <w:basedOn w:val="a"/>
    <w:next w:val="a5"/>
    <w:rsid w:val="00436DEA"/>
    <w:pPr>
      <w:keepNext/>
      <w:spacing w:before="240" w:after="120"/>
    </w:pPr>
    <w:rPr>
      <w:rFonts w:ascii="Arial" w:eastAsia="Microsoft YaHei" w:hAnsi="Arial" w:cs="Mangal"/>
      <w:sz w:val="28"/>
      <w:szCs w:val="28"/>
    </w:rPr>
  </w:style>
  <w:style w:type="paragraph" w:styleId="a5">
    <w:name w:val="Body Text"/>
    <w:basedOn w:val="a"/>
    <w:rsid w:val="00436DEA"/>
    <w:pPr>
      <w:spacing w:after="120"/>
    </w:pPr>
  </w:style>
  <w:style w:type="paragraph" w:styleId="a6">
    <w:name w:val="Title"/>
    <w:basedOn w:val="11"/>
    <w:next w:val="a7"/>
    <w:qFormat/>
    <w:rsid w:val="00436DEA"/>
  </w:style>
  <w:style w:type="paragraph" w:styleId="a7">
    <w:name w:val="Subtitle"/>
    <w:basedOn w:val="11"/>
    <w:next w:val="a5"/>
    <w:qFormat/>
    <w:rsid w:val="00436DEA"/>
    <w:pPr>
      <w:jc w:val="center"/>
    </w:pPr>
    <w:rPr>
      <w:i/>
      <w:iCs/>
    </w:rPr>
  </w:style>
  <w:style w:type="paragraph" w:styleId="a8">
    <w:name w:val="List"/>
    <w:basedOn w:val="a5"/>
    <w:rsid w:val="00436DEA"/>
  </w:style>
  <w:style w:type="paragraph" w:customStyle="1" w:styleId="12">
    <w:name w:val="Название1"/>
    <w:basedOn w:val="a"/>
    <w:rsid w:val="00436DEA"/>
    <w:pPr>
      <w:suppressLineNumbers/>
      <w:spacing w:before="120" w:after="120"/>
    </w:pPr>
    <w:rPr>
      <w:rFonts w:cs="Mangal"/>
      <w:i/>
      <w:iCs/>
    </w:rPr>
  </w:style>
  <w:style w:type="paragraph" w:customStyle="1" w:styleId="13">
    <w:name w:val="Указатель1"/>
    <w:basedOn w:val="a"/>
    <w:rsid w:val="00436DEA"/>
    <w:pPr>
      <w:suppressLineNumbers/>
    </w:pPr>
    <w:rPr>
      <w:rFonts w:cs="Mangal"/>
    </w:rPr>
  </w:style>
  <w:style w:type="paragraph" w:customStyle="1" w:styleId="Heading">
    <w:name w:val="Heading"/>
    <w:basedOn w:val="a"/>
    <w:next w:val="a5"/>
    <w:rsid w:val="00436DEA"/>
    <w:pPr>
      <w:keepNext/>
      <w:spacing w:before="240" w:after="120"/>
    </w:pPr>
    <w:rPr>
      <w:rFonts w:ascii="Liberation Sans" w:eastAsia="DejaVu Sans" w:hAnsi="Liberation Sans" w:cs="DejaVu Sans"/>
      <w:sz w:val="28"/>
      <w:szCs w:val="28"/>
    </w:rPr>
  </w:style>
  <w:style w:type="paragraph" w:customStyle="1" w:styleId="Caption1">
    <w:name w:val="Caption1"/>
    <w:basedOn w:val="a"/>
    <w:rsid w:val="00436DEA"/>
    <w:pPr>
      <w:suppressLineNumbers/>
      <w:spacing w:before="120" w:after="120"/>
    </w:pPr>
    <w:rPr>
      <w:i/>
      <w:iCs/>
    </w:rPr>
  </w:style>
  <w:style w:type="paragraph" w:customStyle="1" w:styleId="Index">
    <w:name w:val="Index"/>
    <w:basedOn w:val="a"/>
    <w:rsid w:val="00436DEA"/>
    <w:pPr>
      <w:suppressLineNumbers/>
    </w:pPr>
  </w:style>
  <w:style w:type="paragraph" w:styleId="a9">
    <w:name w:val="footer"/>
    <w:basedOn w:val="a"/>
    <w:rsid w:val="00436DEA"/>
    <w:pPr>
      <w:tabs>
        <w:tab w:val="center" w:pos="4677"/>
        <w:tab w:val="right" w:pos="9355"/>
      </w:tabs>
    </w:pPr>
  </w:style>
  <w:style w:type="paragraph" w:customStyle="1" w:styleId="ConsNonformat">
    <w:name w:val="ConsNonformat"/>
    <w:rsid w:val="00436DEA"/>
    <w:pPr>
      <w:widowControl w:val="0"/>
      <w:suppressAutoHyphens/>
      <w:snapToGrid w:val="0"/>
    </w:pPr>
    <w:rPr>
      <w:rFonts w:ascii="Courier New" w:eastAsia="Arial" w:hAnsi="Courier New"/>
      <w:lang w:eastAsia="ar-SA"/>
    </w:rPr>
  </w:style>
  <w:style w:type="paragraph" w:customStyle="1" w:styleId="TableContents">
    <w:name w:val="Table Contents"/>
    <w:basedOn w:val="a"/>
    <w:rsid w:val="00436DEA"/>
    <w:pPr>
      <w:suppressLineNumbers/>
    </w:pPr>
  </w:style>
  <w:style w:type="paragraph" w:customStyle="1" w:styleId="TableHeading">
    <w:name w:val="Table Heading"/>
    <w:basedOn w:val="TableContents"/>
    <w:rsid w:val="00436DEA"/>
    <w:pPr>
      <w:jc w:val="center"/>
    </w:pPr>
    <w:rPr>
      <w:b/>
      <w:bCs/>
    </w:rPr>
  </w:style>
  <w:style w:type="paragraph" w:customStyle="1" w:styleId="Framecontents">
    <w:name w:val="Frame contents"/>
    <w:basedOn w:val="a5"/>
    <w:rsid w:val="00436DEA"/>
  </w:style>
  <w:style w:type="paragraph" w:styleId="aa">
    <w:name w:val="header"/>
    <w:basedOn w:val="a"/>
    <w:rsid w:val="00436DEA"/>
    <w:pPr>
      <w:suppressLineNumbers/>
      <w:tabs>
        <w:tab w:val="center" w:pos="4986"/>
        <w:tab w:val="right" w:pos="9972"/>
      </w:tabs>
    </w:pPr>
  </w:style>
  <w:style w:type="paragraph" w:customStyle="1" w:styleId="ab">
    <w:name w:val="Содержимое таблицы"/>
    <w:basedOn w:val="a"/>
    <w:rsid w:val="00436DEA"/>
    <w:pPr>
      <w:suppressLineNumbers/>
    </w:pPr>
  </w:style>
  <w:style w:type="paragraph" w:customStyle="1" w:styleId="ac">
    <w:name w:val="Заголовок таблицы"/>
    <w:basedOn w:val="ab"/>
    <w:rsid w:val="00436DEA"/>
    <w:pPr>
      <w:jc w:val="center"/>
    </w:pPr>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mediak@bk.r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803</Words>
  <Characters>4582</Characters>
  <Application>Microsoft Office Word</Application>
  <DocSecurity>0</DocSecurity>
  <Lines>38</Lines>
  <Paragraphs>10</Paragraphs>
  <ScaleCrop>false</ScaleCrop>
  <HeadingPairs>
    <vt:vector size="2" baseType="variant">
      <vt:variant>
        <vt:lpstr>Название</vt:lpstr>
      </vt:variant>
      <vt:variant>
        <vt:i4>1</vt:i4>
      </vt:variant>
    </vt:vector>
  </HeadingPairs>
  <TitlesOfParts>
    <vt:vector size="1" baseType="lpstr">
      <vt:lpstr>ПРОТОКОЛ №</vt:lpstr>
    </vt:vector>
  </TitlesOfParts>
  <Company/>
  <LinksUpToDate>false</LinksUpToDate>
  <CharactersWithSpaces>5375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ПРОТОКОЛ №</dc:title>
  <dc:creator>user</dc:creator>
  <cp:lastModifiedBy>Ольга А. Гусева</cp:lastModifiedBy>
  <cp:revision>2</cp:revision>
  <cp:lastPrinted>2010-07-13T09:45:00Z</cp:lastPrinted>
  <dcterms:created xsi:type="dcterms:W3CDTF">2020-02-12T08:51:00Z</dcterms:created>
  <dcterms:modified xsi:type="dcterms:W3CDTF">2020-02-12T08:51:00Z</dcterms:modified>
</cp:coreProperties>
</file>