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0B14A4">
              <w:rPr>
                <w:sz w:val="22"/>
                <w:szCs w:val="22"/>
              </w:rPr>
              <w:t>____________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0B14A4">
              <w:rPr>
                <w:sz w:val="22"/>
                <w:szCs w:val="22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0B14A4">
              <w:rPr>
                <w:sz w:val="22"/>
                <w:szCs w:val="22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0B14A4">
              <w:rPr>
                <w:sz w:val="22"/>
                <w:szCs w:val="22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9D466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9D466A">
        <w:rPr>
          <w:sz w:val="24"/>
          <w:szCs w:val="24"/>
        </w:rPr>
        <w:t xml:space="preserve">Общество с ограниченной ответственностью </w:t>
      </w:r>
      <w:r w:rsidR="000B14A4" w:rsidRPr="000B14A4">
        <w:rPr>
          <w:sz w:val="24"/>
          <w:szCs w:val="24"/>
        </w:rPr>
        <w:t>«Вестком» (ИНН 4217038705, ОГРН 1024202129478, КПП 423801001, адрес: 654211, Кемеровская обл., Новокузнецкий р-он, поселок Металлургов, ул. Новостройка, 4)</w:t>
      </w:r>
      <w:r w:rsidR="0010259C" w:rsidRPr="0010259C">
        <w:rPr>
          <w:sz w:val="24"/>
          <w:szCs w:val="24"/>
        </w:rPr>
        <w:t xml:space="preserve"> </w:t>
      </w:r>
      <w:r w:rsidR="0010259C">
        <w:rPr>
          <w:sz w:val="24"/>
          <w:szCs w:val="24"/>
        </w:rPr>
        <w:t>в лице конкурсного управляющего</w:t>
      </w:r>
      <w:r w:rsidR="000B14A4" w:rsidRPr="000B14A4">
        <w:rPr>
          <w:sz w:val="22"/>
          <w:szCs w:val="22"/>
        </w:rPr>
        <w:t xml:space="preserve"> </w:t>
      </w:r>
      <w:r w:rsidR="000B14A4" w:rsidRPr="000B14A4">
        <w:rPr>
          <w:sz w:val="24"/>
          <w:szCs w:val="24"/>
        </w:rPr>
        <w:t>Дробуша В.Н. (ИНН 422922832570, СНИЛС 109-574-295-81, адрес для направления корреспонденции: 650000, г. Кемерово, а/я 1), члена НП «СРО АУ «Развитие» (регистрационный номер 0024, ОГРН 1077799003435, ИНН 7703392442, почтовый адрес СРО: 117105, г. Москва, Варшавское шоссе, д. 1, стр. 1-2, ком. 36), действующего на основании Решения Арбитражного суда Кемеровской области от 27.06.2016г. по делу № А27-25905/2015, Определения Арбитражного суда Кемеровской области от 25.07.2018г. по делу № А27-25905/2015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0B14A4">
        <w:rPr>
          <w:sz w:val="24"/>
          <w:szCs w:val="24"/>
        </w:rPr>
        <w:t xml:space="preserve"> (по Лоту № ___)</w:t>
      </w:r>
      <w:r w:rsidR="001A7F65" w:rsidRPr="00BD277C">
        <w:rPr>
          <w:sz w:val="24"/>
          <w:szCs w:val="24"/>
        </w:rPr>
        <w:t>:</w:t>
      </w:r>
    </w:p>
    <w:p w:rsidR="00182D0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</w:t>
      </w:r>
      <w:r w:rsidR="000B14A4">
        <w:rPr>
          <w:sz w:val="24"/>
          <w:szCs w:val="24"/>
        </w:rPr>
        <w:t xml:space="preserve">специальный банковский </w:t>
      </w:r>
      <w:r w:rsidRPr="00BD277C">
        <w:rPr>
          <w:sz w:val="24"/>
          <w:szCs w:val="24"/>
        </w:rPr>
        <w:t xml:space="preserve">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Default="009F7579" w:rsidP="00BD277C">
      <w:pPr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</w:t>
      </w:r>
      <w:r w:rsidR="000B14A4">
        <w:rPr>
          <w:sz w:val="24"/>
          <w:szCs w:val="24"/>
        </w:rPr>
        <w:t xml:space="preserve"> специальный банковский</w:t>
      </w:r>
      <w:r w:rsidRPr="00BD277C">
        <w:rPr>
          <w:sz w:val="24"/>
          <w:szCs w:val="24"/>
        </w:rPr>
        <w:t xml:space="preserve">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0E4F27" w:rsidRDefault="000E4F27" w:rsidP="00BD277C">
      <w:pPr>
        <w:ind w:right="-1" w:firstLine="5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2.5. </w:t>
      </w:r>
      <w:r w:rsidRPr="000E4F27">
        <w:rPr>
          <w:color w:val="000000"/>
          <w:sz w:val="24"/>
          <w:szCs w:val="24"/>
        </w:rPr>
        <w:t>В случае, если на момент подписания покупателем договора купли-продажи, внесенный ранее покупателем (участником, указа</w:t>
      </w:r>
      <w:r>
        <w:rPr>
          <w:color w:val="000000"/>
          <w:sz w:val="24"/>
          <w:szCs w:val="24"/>
        </w:rPr>
        <w:t>нным в абз. 2 п. 16 ст.</w:t>
      </w:r>
      <w:r w:rsidRPr="000E4F27">
        <w:rPr>
          <w:color w:val="000000"/>
          <w:sz w:val="24"/>
          <w:szCs w:val="24"/>
        </w:rPr>
        <w:t xml:space="preserve"> 110 ФЗ «О несостоятельности (банкротстве)», за исключением победителя торгов) задаток был ему возвращен, услов</w:t>
      </w:r>
      <w:r>
        <w:rPr>
          <w:color w:val="000000"/>
          <w:sz w:val="24"/>
          <w:szCs w:val="24"/>
        </w:rPr>
        <w:t xml:space="preserve">ия подпунктов 2 и 6 пункта 6.2. </w:t>
      </w:r>
      <w:r w:rsidRPr="000E4F27">
        <w:rPr>
          <w:color w:val="000000"/>
          <w:sz w:val="24"/>
          <w:szCs w:val="24"/>
        </w:rPr>
        <w:t>Положения о порядке, сроках и условиях продажи имущества ООО «Вестком», являющегося предметом залога по требованию Банка ВТБ (ПАО)</w:t>
      </w:r>
      <w:r>
        <w:rPr>
          <w:color w:val="000000"/>
          <w:sz w:val="24"/>
          <w:szCs w:val="24"/>
        </w:rPr>
        <w:t xml:space="preserve"> </w:t>
      </w:r>
      <w:r w:rsidRPr="000E4F27">
        <w:rPr>
          <w:color w:val="000000"/>
          <w:sz w:val="24"/>
          <w:szCs w:val="24"/>
        </w:rPr>
        <w:t xml:space="preserve">касательно зачета задатка к покупной цене не применяются, а покупная цена подлежит перечислению полностью на </w:t>
      </w:r>
      <w:r>
        <w:rPr>
          <w:color w:val="000000"/>
          <w:sz w:val="24"/>
          <w:szCs w:val="24"/>
        </w:rPr>
        <w:t xml:space="preserve">специальный </w:t>
      </w:r>
      <w:r w:rsidRPr="000E4F27">
        <w:rPr>
          <w:color w:val="000000"/>
          <w:sz w:val="24"/>
          <w:szCs w:val="24"/>
        </w:rPr>
        <w:t>банковский счет Должника.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 xml:space="preserve">Обеспечить явку своего представителя, либо оформить доверенность на представителя Покупателя с правом представления интересов Продавца в регистрирующем органе для внесения в </w:t>
      </w:r>
      <w:r w:rsidR="00F179B3" w:rsidRPr="00F179B3">
        <w:rPr>
          <w:sz w:val="24"/>
          <w:szCs w:val="24"/>
        </w:rPr>
        <w:lastRenderedPageBreak/>
        <w:t xml:space="preserve">единый государственный реестр прав </w:t>
      </w:r>
      <w:r w:rsidR="00F179B3" w:rsidRPr="00F179B3">
        <w:rPr>
          <w:bCs/>
          <w:sz w:val="24"/>
          <w:szCs w:val="24"/>
        </w:rPr>
        <w:t>на недвижимое имущество и сделок с ним</w:t>
      </w:r>
      <w:r w:rsidR="00F179B3" w:rsidRPr="00F179B3">
        <w:rPr>
          <w:sz w:val="24"/>
          <w:szCs w:val="24"/>
        </w:rPr>
        <w:t xml:space="preserve"> записи о государственной регистрации перехода права собственности на недвижимое имущество, включенное в состав Объекта по настоящему Договору.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Принять от Продавца по Акту Объект и документы на него в день, указанный Продавцом в пределах срока, ус</w:t>
      </w:r>
      <w:r w:rsidR="00F179B3">
        <w:rPr>
          <w:sz w:val="24"/>
          <w:szCs w:val="24"/>
        </w:rPr>
        <w:t>тановленного п. 3.1.1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</w:t>
      </w:r>
      <w:r w:rsidR="00F179B3" w:rsidRPr="00F179B3">
        <w:rPr>
          <w:sz w:val="24"/>
          <w:szCs w:val="24"/>
        </w:rPr>
        <w:t>Нести расходы, связанные с государственной регистрацией перехода права собственности на недвижимое имущество, включенное в 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F179B3" w:rsidRPr="00F179B3" w:rsidRDefault="00182D0C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</w:r>
      <w:r w:rsidR="00F179B3" w:rsidRPr="00F179B3">
        <w:rPr>
          <w:sz w:val="24"/>
          <w:szCs w:val="24"/>
        </w:rPr>
        <w:t>Переход права собственности на недвижимое имущество, включенное в состав Объекта по настоящему Договору, подлежит государственной регистрации.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4.2.</w:t>
      </w:r>
      <w:r w:rsidRPr="00F179B3">
        <w:rPr>
          <w:sz w:val="24"/>
          <w:szCs w:val="24"/>
        </w:rPr>
        <w:tab/>
        <w:t>Право собственности на недвижимое имущество, включенное в состав Объекта по настоящему Договору,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F179B3" w:rsidRPr="00F179B3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4.3.</w:t>
      </w:r>
      <w:r w:rsidRPr="00F179B3">
        <w:rPr>
          <w:sz w:val="24"/>
          <w:szCs w:val="24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182D0C" w:rsidRPr="00BD277C" w:rsidRDefault="00F179B3" w:rsidP="00F179B3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F179B3">
        <w:rPr>
          <w:sz w:val="24"/>
          <w:szCs w:val="24"/>
        </w:rPr>
        <w:t>4.4.</w:t>
      </w:r>
      <w:r w:rsidRPr="00F179B3">
        <w:rPr>
          <w:sz w:val="24"/>
          <w:szCs w:val="24"/>
        </w:rPr>
        <w:tab/>
        <w:t>Риск случайной гибели или случайного повреждения Объекта переходит на Покупателя с момента его полной оплаты в соответствии с п. 2.4 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0E4F27" w:rsidRPr="000E4F27" w:rsidRDefault="00182D0C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</w:r>
      <w:r w:rsidR="000E4F27" w:rsidRPr="000E4F27">
        <w:rPr>
          <w:sz w:val="24"/>
          <w:szCs w:val="24"/>
        </w:rPr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0E4F27">
        <w:rPr>
          <w:sz w:val="24"/>
          <w:szCs w:val="24"/>
        </w:rPr>
        <w:t>5.2.</w:t>
      </w:r>
      <w:r w:rsidRPr="000E4F27">
        <w:rPr>
          <w:sz w:val="24"/>
          <w:szCs w:val="24"/>
        </w:rPr>
        <w:tab/>
        <w:t>В случае расторжения Договора по основаниям, указанным в п. п. 5.1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0E4F27" w:rsidRPr="00BD277C" w:rsidRDefault="000E4F27" w:rsidP="000E4F27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0E4F27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8.1. </w:t>
      </w:r>
      <w:r w:rsidR="00530FF7" w:rsidRPr="00530FF7">
        <w:rPr>
          <w:sz w:val="24"/>
          <w:szCs w:val="24"/>
        </w:rPr>
        <w:t xml:space="preserve">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недвижимое имущество, включенное в </w:t>
      </w:r>
      <w:r w:rsidR="00530FF7" w:rsidRPr="00530FF7">
        <w:rPr>
          <w:sz w:val="24"/>
          <w:szCs w:val="24"/>
        </w:rPr>
        <w:lastRenderedPageBreak/>
        <w:t>состав Объекта по настоящему Договору</w:t>
      </w:r>
      <w:r w:rsidRPr="00BD277C">
        <w:rPr>
          <w:sz w:val="24"/>
          <w:szCs w:val="24"/>
        </w:rPr>
        <w:t>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ООО «</w:t>
            </w:r>
            <w:r w:rsidR="00530FF7">
              <w:rPr>
                <w:rFonts w:eastAsia="Calibri"/>
                <w:sz w:val="24"/>
                <w:szCs w:val="24"/>
                <w:lang w:eastAsia="en-US"/>
              </w:rPr>
              <w:t>Вестком</w:t>
            </w:r>
            <w:r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ИНН </w:t>
            </w:r>
            <w:r w:rsidR="00530FF7" w:rsidRPr="00530FF7">
              <w:rPr>
                <w:rFonts w:eastAsia="Calibri"/>
                <w:sz w:val="24"/>
                <w:szCs w:val="24"/>
                <w:lang w:eastAsia="en-US"/>
              </w:rPr>
              <w:t>4217038705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КПП </w:t>
            </w:r>
            <w:r w:rsidR="00530FF7" w:rsidRPr="00530FF7">
              <w:rPr>
                <w:rFonts w:eastAsia="Calibri"/>
                <w:sz w:val="24"/>
                <w:szCs w:val="24"/>
                <w:lang w:eastAsia="en-US"/>
              </w:rPr>
              <w:t>423801001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ОГРН </w:t>
            </w:r>
            <w:r w:rsidR="00530FF7" w:rsidRPr="00530FF7">
              <w:rPr>
                <w:rFonts w:eastAsia="Calibri"/>
                <w:sz w:val="24"/>
                <w:szCs w:val="24"/>
                <w:lang w:eastAsia="en-US"/>
              </w:rPr>
              <w:t>1024202129478</w:t>
            </w:r>
            <w:bookmarkStart w:id="0" w:name="_GoBack"/>
            <w:bookmarkEnd w:id="0"/>
          </w:p>
          <w:p w:rsidR="00A7453A" w:rsidRPr="00A7453A" w:rsidRDefault="00A7453A" w:rsidP="00A7453A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>р/с 40702810326000010485</w:t>
            </w:r>
          </w:p>
          <w:p w:rsidR="00A7453A" w:rsidRPr="00A7453A" w:rsidRDefault="00A7453A" w:rsidP="00A7453A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>в ПАО «Сбербанк России»</w:t>
            </w:r>
          </w:p>
          <w:p w:rsidR="00A7453A" w:rsidRPr="00A7453A" w:rsidRDefault="00A7453A" w:rsidP="00A7453A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 xml:space="preserve">БИК </w:t>
            </w:r>
            <w:r w:rsidRPr="00A7453A">
              <w:rPr>
                <w:color w:val="000000"/>
                <w:sz w:val="24"/>
                <w:szCs w:val="24"/>
              </w:rPr>
              <w:t>045004641</w:t>
            </w:r>
          </w:p>
          <w:p w:rsidR="00A7453A" w:rsidRPr="00A7453A" w:rsidRDefault="00A7453A" w:rsidP="00A7453A">
            <w:pPr>
              <w:suppressAutoHyphens/>
              <w:rPr>
                <w:sz w:val="24"/>
                <w:szCs w:val="24"/>
              </w:rPr>
            </w:pPr>
            <w:r w:rsidRPr="00A7453A">
              <w:rPr>
                <w:sz w:val="24"/>
                <w:szCs w:val="24"/>
              </w:rPr>
              <w:t xml:space="preserve">к/с </w:t>
            </w:r>
            <w:r w:rsidRPr="00A7453A">
              <w:rPr>
                <w:color w:val="000000"/>
                <w:sz w:val="24"/>
                <w:szCs w:val="24"/>
              </w:rPr>
              <w:t>30101810500000000614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30FF7" w:rsidRPr="0027639F" w:rsidRDefault="00530FF7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</w:t>
            </w:r>
            <w:r w:rsidR="00530FF7">
              <w:rPr>
                <w:sz w:val="24"/>
                <w:szCs w:val="24"/>
              </w:rPr>
              <w:t>_________________/ В.Н. Дробуш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r w:rsidRPr="0027639F">
              <w:rPr>
                <w:bCs/>
                <w:snapToGrid/>
                <w:sz w:val="24"/>
                <w:szCs w:val="24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м.п.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B58" w:rsidRDefault="009A1B58">
      <w:r>
        <w:separator/>
      </w:r>
    </w:p>
  </w:endnote>
  <w:endnote w:type="continuationSeparator" w:id="0">
    <w:p w:rsidR="009A1B58" w:rsidRDefault="009A1B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0904573"/>
      <w:docPartObj>
        <w:docPartGallery w:val="Page Numbers (Bottom of Page)"/>
        <w:docPartUnique/>
      </w:docPartObj>
    </w:sdtPr>
    <w:sdtContent>
      <w:p w:rsidR="001A09DE" w:rsidRDefault="00927D1B">
        <w:pPr>
          <w:pStyle w:val="a6"/>
          <w:jc w:val="right"/>
        </w:pPr>
        <w:r>
          <w:fldChar w:fldCharType="begin"/>
        </w:r>
        <w:r w:rsidR="008C56C4">
          <w:instrText xml:space="preserve"> PAGE   \* MERGEFORMAT </w:instrText>
        </w:r>
        <w:r>
          <w:fldChar w:fldCharType="separate"/>
        </w:r>
        <w:r w:rsidR="00A745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B58" w:rsidRDefault="009A1B58">
      <w:r>
        <w:separator/>
      </w:r>
    </w:p>
  </w:footnote>
  <w:footnote w:type="continuationSeparator" w:id="0">
    <w:p w:rsidR="009A1B58" w:rsidRDefault="009A1B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6" w:rsidRDefault="00927D1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14A4"/>
    <w:rsid w:val="000B2581"/>
    <w:rsid w:val="000B3425"/>
    <w:rsid w:val="000B35F0"/>
    <w:rsid w:val="000B3629"/>
    <w:rsid w:val="000C3F37"/>
    <w:rsid w:val="000C5FAD"/>
    <w:rsid w:val="000E041B"/>
    <w:rsid w:val="000E0D29"/>
    <w:rsid w:val="000E4F27"/>
    <w:rsid w:val="000F0039"/>
    <w:rsid w:val="000F0391"/>
    <w:rsid w:val="000F567F"/>
    <w:rsid w:val="000F6C01"/>
    <w:rsid w:val="0010240B"/>
    <w:rsid w:val="0010259C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5E2A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0FF7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27D1B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1B58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453A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255C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179B3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5A906-CD69-456F-B292-811678C8D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Вячеслав</cp:lastModifiedBy>
  <cp:revision>16</cp:revision>
  <cp:lastPrinted>2016-08-05T10:27:00Z</cp:lastPrinted>
  <dcterms:created xsi:type="dcterms:W3CDTF">2016-08-05T10:42:00Z</dcterms:created>
  <dcterms:modified xsi:type="dcterms:W3CDTF">2018-12-18T08:16:00Z</dcterms:modified>
</cp:coreProperties>
</file>