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EF7" w:rsidRDefault="00600EF7" w:rsidP="007A545E">
      <w:pPr>
        <w:pStyle w:val="Default"/>
        <w:rPr>
          <w:sz w:val="28"/>
          <w:szCs w:val="28"/>
        </w:rPr>
      </w:pPr>
    </w:p>
    <w:p w:rsidR="00600EF7" w:rsidRPr="00733382" w:rsidRDefault="00600EF7" w:rsidP="00733382">
      <w:pPr>
        <w:pStyle w:val="Default"/>
        <w:jc w:val="center"/>
        <w:rPr>
          <w:b/>
          <w:sz w:val="28"/>
          <w:szCs w:val="28"/>
        </w:rPr>
      </w:pPr>
    </w:p>
    <w:p w:rsidR="00600EF7" w:rsidRPr="003748F0" w:rsidRDefault="00600EF7" w:rsidP="00733382">
      <w:pPr>
        <w:jc w:val="center"/>
        <w:rPr>
          <w:rFonts w:ascii="Times New Roman" w:hAnsi="Times New Roman"/>
          <w:b/>
          <w:sz w:val="24"/>
          <w:szCs w:val="24"/>
        </w:rPr>
      </w:pPr>
      <w:r w:rsidRPr="003748F0">
        <w:rPr>
          <w:rFonts w:ascii="Times New Roman" w:hAnsi="Times New Roman"/>
          <w:b/>
          <w:sz w:val="24"/>
          <w:szCs w:val="24"/>
        </w:rPr>
        <w:t xml:space="preserve">Положение о порядке, об условиях и о сроках реализации </w:t>
      </w:r>
    </w:p>
    <w:p w:rsidR="00600EF7" w:rsidRPr="003748F0" w:rsidRDefault="00600EF7" w:rsidP="00733382">
      <w:pPr>
        <w:jc w:val="center"/>
        <w:rPr>
          <w:rFonts w:ascii="Times New Roman" w:hAnsi="Times New Roman"/>
          <w:b/>
          <w:sz w:val="24"/>
          <w:szCs w:val="24"/>
        </w:rPr>
      </w:pPr>
      <w:r w:rsidRPr="003748F0">
        <w:rPr>
          <w:rFonts w:ascii="Times New Roman" w:hAnsi="Times New Roman"/>
          <w:b/>
          <w:sz w:val="24"/>
          <w:szCs w:val="24"/>
        </w:rPr>
        <w:t xml:space="preserve">имущества </w:t>
      </w:r>
      <w:proofErr w:type="spellStart"/>
      <w:r w:rsidRPr="003748F0">
        <w:rPr>
          <w:rFonts w:ascii="Times New Roman" w:hAnsi="Times New Roman"/>
          <w:b/>
          <w:sz w:val="24"/>
          <w:szCs w:val="24"/>
        </w:rPr>
        <w:t>Сологубовой</w:t>
      </w:r>
      <w:proofErr w:type="spellEnd"/>
      <w:r w:rsidRPr="003748F0">
        <w:rPr>
          <w:rFonts w:ascii="Times New Roman" w:hAnsi="Times New Roman"/>
          <w:b/>
          <w:sz w:val="24"/>
          <w:szCs w:val="24"/>
        </w:rPr>
        <w:t xml:space="preserve"> Натальи Анатольевны</w:t>
      </w:r>
      <w:r w:rsidR="003E1D08">
        <w:rPr>
          <w:rFonts w:ascii="Times New Roman" w:hAnsi="Times New Roman"/>
          <w:b/>
          <w:sz w:val="24"/>
          <w:szCs w:val="24"/>
        </w:rPr>
        <w:t xml:space="preserve"> (редакция №2)</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1. Общие положения </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1.1. Решением Арбитражного суда Вологодской области от 27 сентября 2016 года по делу № А13-4888/2016 в отношении индивидуального предпринимателя </w:t>
      </w:r>
      <w:proofErr w:type="spellStart"/>
      <w:r w:rsidRPr="003748F0">
        <w:rPr>
          <w:rFonts w:ascii="Times New Roman" w:hAnsi="Times New Roman"/>
          <w:sz w:val="24"/>
          <w:szCs w:val="24"/>
        </w:rPr>
        <w:t>Сологубовой</w:t>
      </w:r>
      <w:proofErr w:type="spellEnd"/>
      <w:r w:rsidRPr="003748F0">
        <w:rPr>
          <w:rFonts w:ascii="Times New Roman" w:hAnsi="Times New Roman"/>
          <w:sz w:val="24"/>
          <w:szCs w:val="24"/>
        </w:rPr>
        <w:t xml:space="preserve"> Натальи Анатольевны (01.07.1974 года рождения, ИНН 352824267944, СНИЛС: 06819038786, адрес регистрации и проживания: 162600, Вологодская обл., г. Череповец, ул. Любецкая, д. 42, кв. 15) введена процедура реализации имущества гражданина.</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1.2. Финансовым управляющим утверждена </w:t>
      </w:r>
      <w:proofErr w:type="spellStart"/>
      <w:r w:rsidRPr="003748F0">
        <w:rPr>
          <w:rFonts w:ascii="Times New Roman" w:hAnsi="Times New Roman"/>
          <w:sz w:val="24"/>
          <w:szCs w:val="24"/>
        </w:rPr>
        <w:t>Галунина</w:t>
      </w:r>
      <w:proofErr w:type="spellEnd"/>
      <w:r w:rsidRPr="003748F0">
        <w:rPr>
          <w:rFonts w:ascii="Times New Roman" w:hAnsi="Times New Roman"/>
          <w:sz w:val="24"/>
          <w:szCs w:val="24"/>
        </w:rPr>
        <w:t xml:space="preserve"> Анна Владимировна, регистрационный номер в сводном государственном реестре арбитражных управляющих 8796 (почтовый адрес: </w:t>
      </w:r>
      <w:smartTag w:uri="urn:schemas-microsoft-com:office:smarttags" w:element="metricconverter">
        <w:smartTagPr>
          <w:attr w:name="ProductID" w:val="160014, г"/>
        </w:smartTagPr>
        <w:r w:rsidRPr="003748F0">
          <w:rPr>
            <w:rFonts w:ascii="Times New Roman" w:hAnsi="Times New Roman"/>
            <w:sz w:val="24"/>
            <w:szCs w:val="24"/>
          </w:rPr>
          <w:t>160014, г</w:t>
        </w:r>
      </w:smartTag>
      <w:r w:rsidRPr="003748F0">
        <w:rPr>
          <w:rFonts w:ascii="Times New Roman" w:hAnsi="Times New Roman"/>
          <w:sz w:val="24"/>
          <w:szCs w:val="24"/>
        </w:rPr>
        <w:t>. Вологда, ул. Гоголя, д. 90а, оф. 21, тел./факс: 54-21-68; сотовый 8-911-512-92-38, е-</w:t>
      </w:r>
      <w:proofErr w:type="spellStart"/>
      <w:r w:rsidRPr="003748F0">
        <w:rPr>
          <w:rFonts w:ascii="Times New Roman" w:hAnsi="Times New Roman"/>
          <w:sz w:val="24"/>
          <w:szCs w:val="24"/>
        </w:rPr>
        <w:t>mail</w:t>
      </w:r>
      <w:proofErr w:type="spellEnd"/>
      <w:r w:rsidRPr="003748F0">
        <w:rPr>
          <w:rFonts w:ascii="Times New Roman" w:hAnsi="Times New Roman"/>
          <w:sz w:val="24"/>
          <w:szCs w:val="24"/>
        </w:rPr>
        <w:t>: avg35au@mail.ru, ИНН 352524011363, СНИЛС 110-901-036 87), член Ассоциации ВАУ «Достояние» (ОГРН 1117800013000, ИНН 7811290230, 196191, Санкт-Петербург, пл. Конституции, д. 7, оф. 315).</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1.3. Настоящее Положение о порядке и условиях проведения торгов по продаже имущества </w:t>
      </w:r>
      <w:proofErr w:type="spellStart"/>
      <w:r w:rsidRPr="003748F0">
        <w:rPr>
          <w:rFonts w:ascii="Times New Roman" w:hAnsi="Times New Roman"/>
          <w:sz w:val="24"/>
          <w:szCs w:val="24"/>
        </w:rPr>
        <w:t>Сологубовой</w:t>
      </w:r>
      <w:proofErr w:type="spellEnd"/>
      <w:r w:rsidRPr="003748F0">
        <w:rPr>
          <w:rFonts w:ascii="Times New Roman" w:hAnsi="Times New Roman"/>
          <w:sz w:val="24"/>
          <w:szCs w:val="24"/>
        </w:rPr>
        <w:t xml:space="preserve"> Натальи Анатольевны (далее – Положение) определяет порядок и условия продажи имущества Должника, указанного в Приложении №1. </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1.4. Настоящее Положение разработано в соответствии с требованиями ст. 213.26, ст.131, ст.139, ст.110, ст.112, ст.140 Федерального закона от 26.10.2002 г. № 127-ФЗ «О несостоятельности (банкротстве)», а также приказом Минэкономразвития России от 23 июля </w:t>
      </w:r>
      <w:smartTag w:uri="urn:schemas-microsoft-com:office:smarttags" w:element="metricconverter">
        <w:smartTagPr>
          <w:attr w:name="ProductID" w:val="2015 г"/>
        </w:smartTagPr>
        <w:r w:rsidRPr="003748F0">
          <w:rPr>
            <w:rFonts w:ascii="Times New Roman" w:hAnsi="Times New Roman"/>
            <w:sz w:val="24"/>
            <w:szCs w:val="24"/>
          </w:rPr>
          <w:t>2015 г</w:t>
        </w:r>
      </w:smartTag>
      <w:r w:rsidRPr="003748F0">
        <w:rPr>
          <w:rFonts w:ascii="Times New Roman" w:hAnsi="Times New Roman"/>
          <w:sz w:val="24"/>
          <w:szCs w:val="24"/>
        </w:rPr>
        <w:t xml:space="preserve">.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 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05 апреля </w:t>
      </w:r>
      <w:smartTag w:uri="urn:schemas-microsoft-com:office:smarttags" w:element="metricconverter">
        <w:smartTagPr>
          <w:attr w:name="ProductID" w:val="2013 г"/>
        </w:smartTagPr>
        <w:r w:rsidRPr="003748F0">
          <w:rPr>
            <w:rFonts w:ascii="Times New Roman" w:hAnsi="Times New Roman"/>
            <w:sz w:val="24"/>
            <w:szCs w:val="24"/>
          </w:rPr>
          <w:t>2013 г</w:t>
        </w:r>
      </w:smartTag>
      <w:r w:rsidRPr="003748F0">
        <w:rPr>
          <w:rFonts w:ascii="Times New Roman" w:hAnsi="Times New Roman"/>
          <w:sz w:val="24"/>
          <w:szCs w:val="24"/>
        </w:rPr>
        <w:t xml:space="preserve">. № 178 и признании утратившими силу некоторых приказов Минэкономразвития России". </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2. Имущество должника, подлежащее продаже в соответствии с настоящим Положением. </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2.1. Состав имущества, подлежащего продаже в порядке, установленном настоящим Положением, определен в Приложении №1 к настоящему Положению, которое является неотъемлемой частью настоящего Положения. </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2.2. В составе имущества, подлежащего продаже, отсутствует имущество, изъятое из оборота, или ограниченное в обороте, обремененное залогом. В состав имущества входит Имущество гражданина, принадлежащее ему на праве собственности, имущество на праве общей совместной собственности с супругом (бывшим супругом) отсутствует, имущество реализации в деле о банкротстве гражданина по общим правилам, предусмотренным настоящей статьей. </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2.3. Сведения о проведении инвентаризации (описи) имущества: </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lastRenderedPageBreak/>
        <w:t xml:space="preserve">• Опись имущества Должника проведена финансовым управляющим </w:t>
      </w:r>
      <w:proofErr w:type="spellStart"/>
      <w:r w:rsidRPr="003748F0">
        <w:rPr>
          <w:rFonts w:ascii="Times New Roman" w:hAnsi="Times New Roman"/>
          <w:sz w:val="24"/>
          <w:szCs w:val="24"/>
        </w:rPr>
        <w:t>Галуниной</w:t>
      </w:r>
      <w:proofErr w:type="spellEnd"/>
      <w:r w:rsidRPr="003748F0">
        <w:rPr>
          <w:rFonts w:ascii="Times New Roman" w:hAnsi="Times New Roman"/>
          <w:sz w:val="24"/>
          <w:szCs w:val="24"/>
        </w:rPr>
        <w:t xml:space="preserve"> А.В. по состоянию на 01 апреля 2017 года. </w:t>
      </w:r>
    </w:p>
    <w:p w:rsidR="00600EF7" w:rsidRPr="003748F0" w:rsidRDefault="00600EF7" w:rsidP="003748F0">
      <w:pPr>
        <w:jc w:val="both"/>
        <w:rPr>
          <w:rFonts w:ascii="Times New Roman" w:hAnsi="Times New Roman"/>
          <w:sz w:val="24"/>
          <w:szCs w:val="24"/>
        </w:rPr>
      </w:pPr>
      <w:r w:rsidRPr="003748F0">
        <w:rPr>
          <w:rFonts w:ascii="Times New Roman" w:hAnsi="Times New Roman"/>
          <w:sz w:val="24"/>
          <w:szCs w:val="24"/>
        </w:rPr>
        <w:t xml:space="preserve">• Оценка имущества Должника проведена финансовым управляющим </w:t>
      </w:r>
      <w:proofErr w:type="spellStart"/>
      <w:r w:rsidRPr="003748F0">
        <w:rPr>
          <w:rFonts w:ascii="Times New Roman" w:hAnsi="Times New Roman"/>
          <w:sz w:val="24"/>
          <w:szCs w:val="24"/>
        </w:rPr>
        <w:t>Галуниной</w:t>
      </w:r>
      <w:proofErr w:type="spellEnd"/>
      <w:r w:rsidRPr="003748F0">
        <w:rPr>
          <w:rFonts w:ascii="Times New Roman" w:hAnsi="Times New Roman"/>
          <w:sz w:val="24"/>
          <w:szCs w:val="24"/>
        </w:rPr>
        <w:t xml:space="preserve"> А.В. на основании ч.2 ст.213.26 Закона о банкротстве самостоятельно 15 октября 2017 года и составляет: </w:t>
      </w:r>
    </w:p>
    <w:p w:rsidR="00600EF7" w:rsidRPr="003748F0" w:rsidRDefault="00600EF7" w:rsidP="003748F0">
      <w:pPr>
        <w:shd w:val="clear" w:color="auto" w:fill="FFFFFF"/>
        <w:jc w:val="both"/>
        <w:rPr>
          <w:rFonts w:ascii="Times New Roman" w:hAnsi="Times New Roman"/>
          <w:bCs/>
          <w:sz w:val="24"/>
          <w:szCs w:val="24"/>
        </w:rPr>
      </w:pPr>
      <w:r w:rsidRPr="003748F0">
        <w:rPr>
          <w:rFonts w:ascii="Times New Roman" w:hAnsi="Times New Roman"/>
          <w:sz w:val="24"/>
          <w:szCs w:val="24"/>
        </w:rPr>
        <w:t xml:space="preserve">земельного участка, категория земель- земли сельскохозяйственного назначения кадастровый номер 35:20:0106015:57, площадью </w:t>
      </w:r>
      <w:smartTag w:uri="urn:schemas-microsoft-com:office:smarttags" w:element="metricconverter">
        <w:smartTagPr>
          <w:attr w:name="ProductID" w:val="1261 кв. метров"/>
        </w:smartTagPr>
        <w:r w:rsidRPr="003748F0">
          <w:rPr>
            <w:rFonts w:ascii="Times New Roman" w:hAnsi="Times New Roman"/>
            <w:sz w:val="24"/>
            <w:szCs w:val="24"/>
          </w:rPr>
          <w:t>1261 кв. метров</w:t>
        </w:r>
      </w:smartTag>
      <w:r w:rsidRPr="003748F0">
        <w:rPr>
          <w:rFonts w:ascii="Times New Roman" w:hAnsi="Times New Roman"/>
          <w:sz w:val="24"/>
          <w:szCs w:val="24"/>
        </w:rPr>
        <w:t xml:space="preserve">, расположен: примерно в </w:t>
      </w:r>
      <w:smartTag w:uri="urn:schemas-microsoft-com:office:smarttags" w:element="metricconverter">
        <w:smartTagPr>
          <w:attr w:name="ProductID" w:val="38,00 м"/>
        </w:smartTagPr>
        <w:r w:rsidRPr="003748F0">
          <w:rPr>
            <w:rFonts w:ascii="Times New Roman" w:hAnsi="Times New Roman"/>
            <w:sz w:val="24"/>
            <w:szCs w:val="24"/>
          </w:rPr>
          <w:t>38,00 м</w:t>
        </w:r>
      </w:smartTag>
      <w:r w:rsidRPr="003748F0">
        <w:rPr>
          <w:rFonts w:ascii="Times New Roman" w:hAnsi="Times New Roman"/>
          <w:sz w:val="24"/>
          <w:szCs w:val="24"/>
        </w:rPr>
        <w:t xml:space="preserve"> по направлению на </w:t>
      </w:r>
      <w:proofErr w:type="spellStart"/>
      <w:r w:rsidRPr="003748F0">
        <w:rPr>
          <w:rFonts w:ascii="Times New Roman" w:hAnsi="Times New Roman"/>
          <w:sz w:val="24"/>
          <w:szCs w:val="24"/>
        </w:rPr>
        <w:t>северо</w:t>
      </w:r>
      <w:proofErr w:type="spellEnd"/>
      <w:r w:rsidRPr="003748F0">
        <w:rPr>
          <w:rFonts w:ascii="Times New Roman" w:hAnsi="Times New Roman"/>
          <w:sz w:val="24"/>
          <w:szCs w:val="24"/>
        </w:rPr>
        <w:t xml:space="preserve"> – восток от ориентира – садовый дом, расположенного за пределами участка, адрес ориентира – Вологодская область, </w:t>
      </w:r>
      <w:proofErr w:type="spellStart"/>
      <w:r w:rsidRPr="003748F0">
        <w:rPr>
          <w:rFonts w:ascii="Times New Roman" w:hAnsi="Times New Roman"/>
          <w:sz w:val="24"/>
          <w:szCs w:val="24"/>
        </w:rPr>
        <w:t>Кадуйский</w:t>
      </w:r>
      <w:proofErr w:type="spellEnd"/>
      <w:r w:rsidRPr="003748F0">
        <w:rPr>
          <w:rFonts w:ascii="Times New Roman" w:hAnsi="Times New Roman"/>
          <w:sz w:val="24"/>
          <w:szCs w:val="24"/>
        </w:rPr>
        <w:t xml:space="preserve"> район</w:t>
      </w:r>
      <w:r w:rsidRPr="003748F0">
        <w:rPr>
          <w:rFonts w:ascii="Times New Roman" w:hAnsi="Times New Roman"/>
          <w:bCs/>
          <w:sz w:val="24"/>
          <w:szCs w:val="24"/>
        </w:rPr>
        <w:t xml:space="preserve">, в размере 56 000 руб., </w:t>
      </w:r>
    </w:p>
    <w:p w:rsidR="00600EF7" w:rsidRPr="003748F0" w:rsidRDefault="00600EF7" w:rsidP="003748F0">
      <w:pPr>
        <w:shd w:val="clear" w:color="auto" w:fill="FFFFFF"/>
        <w:jc w:val="both"/>
        <w:rPr>
          <w:rFonts w:ascii="Times New Roman" w:hAnsi="Times New Roman"/>
          <w:sz w:val="24"/>
          <w:szCs w:val="24"/>
        </w:rPr>
      </w:pPr>
      <w:r w:rsidRPr="003748F0">
        <w:rPr>
          <w:rFonts w:ascii="Times New Roman" w:hAnsi="Times New Roman"/>
          <w:sz w:val="24"/>
          <w:szCs w:val="24"/>
        </w:rPr>
        <w:t>доли участия в уставном капитале юридического лица – общества с ограниченной ответственностью (ООО) «</w:t>
      </w:r>
      <w:proofErr w:type="spellStart"/>
      <w:r w:rsidRPr="003748F0">
        <w:rPr>
          <w:rFonts w:ascii="Times New Roman" w:hAnsi="Times New Roman"/>
          <w:sz w:val="24"/>
          <w:szCs w:val="24"/>
        </w:rPr>
        <w:t>Геомаркет</w:t>
      </w:r>
      <w:proofErr w:type="spellEnd"/>
      <w:r w:rsidRPr="003748F0">
        <w:rPr>
          <w:rFonts w:ascii="Times New Roman" w:hAnsi="Times New Roman"/>
          <w:sz w:val="24"/>
          <w:szCs w:val="24"/>
        </w:rPr>
        <w:t>» юридический адрес: г. Вологда,  улица Гагарина, 54а, ОГРН 1133525020100, ИНН/КПП 3525312372/352501001 (уставной капитал 10 000 руб., размер доли участия Должника 50%, номинальная стоимость 5 000 руб.) в размере 5000 руб.</w:t>
      </w:r>
    </w:p>
    <w:p w:rsidR="00600EF7" w:rsidRPr="003748F0" w:rsidRDefault="00600EF7" w:rsidP="003748F0">
      <w:pPr>
        <w:shd w:val="clear" w:color="auto" w:fill="FFFFFF"/>
        <w:jc w:val="both"/>
        <w:rPr>
          <w:rFonts w:ascii="Times New Roman" w:hAnsi="Times New Roman"/>
          <w:sz w:val="24"/>
          <w:szCs w:val="24"/>
        </w:rPr>
      </w:pPr>
      <w:r w:rsidRPr="003748F0">
        <w:rPr>
          <w:rFonts w:ascii="Times New Roman" w:hAnsi="Times New Roman"/>
          <w:sz w:val="24"/>
          <w:szCs w:val="24"/>
        </w:rPr>
        <w:t>доли участия должника в уставном капитале общества с ограниченной ответственностью (ООО) «</w:t>
      </w:r>
      <w:proofErr w:type="spellStart"/>
      <w:r w:rsidRPr="003748F0">
        <w:rPr>
          <w:rFonts w:ascii="Times New Roman" w:hAnsi="Times New Roman"/>
          <w:sz w:val="24"/>
          <w:szCs w:val="24"/>
        </w:rPr>
        <w:t>Русстройлизинг</w:t>
      </w:r>
      <w:proofErr w:type="spellEnd"/>
      <w:r w:rsidRPr="003748F0">
        <w:rPr>
          <w:rFonts w:ascii="Times New Roman" w:hAnsi="Times New Roman"/>
          <w:sz w:val="24"/>
          <w:szCs w:val="24"/>
        </w:rPr>
        <w:t>» ОГРН 1113528004292, ИНН/КПП 3528177844/352801001 юридический адрес: Вологодская обл., г. Череповец, ул. Розы Люксембург, 7, (уставной капитал 10 000 руб., размер доли участия Должника 100%, номинальная стоимость 10 000 руб.), в размере 10000 руб.</w:t>
      </w:r>
    </w:p>
    <w:p w:rsidR="00600EF7" w:rsidRPr="003748F0" w:rsidRDefault="00600EF7" w:rsidP="003748F0">
      <w:pPr>
        <w:shd w:val="clear" w:color="auto" w:fill="FFFFFF"/>
        <w:jc w:val="both"/>
        <w:rPr>
          <w:rFonts w:ascii="Times New Roman" w:hAnsi="Times New Roman"/>
          <w:sz w:val="24"/>
          <w:szCs w:val="24"/>
        </w:rPr>
      </w:pPr>
      <w:r w:rsidRPr="003748F0">
        <w:rPr>
          <w:rFonts w:ascii="Times New Roman" w:hAnsi="Times New Roman"/>
          <w:sz w:val="24"/>
          <w:szCs w:val="24"/>
        </w:rPr>
        <w:t xml:space="preserve">права требования дебиторской задолженности к  </w:t>
      </w:r>
      <w:r w:rsidRPr="003748F0">
        <w:rPr>
          <w:rStyle w:val="js-rolloverb-newrollover"/>
          <w:rFonts w:ascii="Times New Roman" w:hAnsi="Times New Roman"/>
          <w:sz w:val="24"/>
          <w:szCs w:val="24"/>
        </w:rPr>
        <w:t>ООО "</w:t>
      </w:r>
      <w:proofErr w:type="spellStart"/>
      <w:r w:rsidRPr="003748F0">
        <w:rPr>
          <w:rStyle w:val="js-rolloverb-newrollover"/>
          <w:rFonts w:ascii="Times New Roman" w:hAnsi="Times New Roman"/>
          <w:sz w:val="24"/>
          <w:szCs w:val="24"/>
        </w:rPr>
        <w:t>Сотранс</w:t>
      </w:r>
      <w:proofErr w:type="spellEnd"/>
      <w:r w:rsidRPr="003748F0">
        <w:rPr>
          <w:rStyle w:val="js-rolloverb-newrollover"/>
          <w:rFonts w:ascii="Times New Roman" w:hAnsi="Times New Roman"/>
          <w:sz w:val="24"/>
          <w:szCs w:val="24"/>
        </w:rPr>
        <w:t xml:space="preserve">" </w:t>
      </w:r>
      <w:r w:rsidRPr="003748F0">
        <w:rPr>
          <w:rFonts w:ascii="Times New Roman" w:hAnsi="Times New Roman"/>
          <w:sz w:val="24"/>
          <w:szCs w:val="24"/>
        </w:rPr>
        <w:t>ОГРН 1123532000052, ИНН/КПП 3520008756/352001001</w:t>
      </w:r>
      <w:r w:rsidRPr="003748F0">
        <w:rPr>
          <w:rStyle w:val="js-rolloverb-newrollover"/>
          <w:rFonts w:ascii="Times New Roman" w:hAnsi="Times New Roman"/>
          <w:sz w:val="24"/>
          <w:szCs w:val="24"/>
        </w:rPr>
        <w:t xml:space="preserve"> (юридический адрес: </w:t>
      </w:r>
      <w:hyperlink r:id="rId7" w:tgtFrame="_blank" w:history="1">
        <w:r w:rsidRPr="003748F0">
          <w:rPr>
            <w:rFonts w:ascii="Times New Roman" w:hAnsi="Times New Roman"/>
            <w:sz w:val="24"/>
            <w:szCs w:val="24"/>
          </w:rPr>
          <w:t xml:space="preserve">Вологодская область, </w:t>
        </w:r>
        <w:proofErr w:type="spellStart"/>
        <w:r w:rsidRPr="003748F0">
          <w:rPr>
            <w:rFonts w:ascii="Times New Roman" w:hAnsi="Times New Roman"/>
            <w:sz w:val="24"/>
            <w:szCs w:val="24"/>
          </w:rPr>
          <w:t>Устюженский</w:t>
        </w:r>
        <w:proofErr w:type="spellEnd"/>
        <w:r w:rsidRPr="003748F0">
          <w:rPr>
            <w:rFonts w:ascii="Times New Roman" w:hAnsi="Times New Roman"/>
            <w:sz w:val="24"/>
            <w:szCs w:val="24"/>
          </w:rPr>
          <w:t xml:space="preserve"> район, деревня Соболево, ул. Центральная, д.11</w:t>
        </w:r>
      </w:hyperlink>
      <w:r w:rsidRPr="003748F0">
        <w:rPr>
          <w:rFonts w:ascii="Times New Roman" w:hAnsi="Times New Roman"/>
          <w:sz w:val="24"/>
          <w:szCs w:val="24"/>
        </w:rPr>
        <w:t>) на основании Решения Арбитражного суда Вологодской области по делу № А13-2510/2016 от 26.05.2016 в сумме задолженности 400 000 руб., а также расходов по уплате государственной пошлины в сумме 11 000 руб.,  в размере 411000 руб.</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3. Порядок продажи имущества должника </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3.1. Продажа имущества должника в соответствии с настоящим предложением осуществляется на торгах посредством проведения аукциона. Выигравшим аукцион признается участник, предложивший наиболее высокую цену за продаваемое имущество. </w:t>
      </w:r>
    </w:p>
    <w:p w:rsidR="00600EF7" w:rsidRPr="003748F0" w:rsidRDefault="00600EF7" w:rsidP="00733382">
      <w:pPr>
        <w:jc w:val="both"/>
        <w:rPr>
          <w:rFonts w:ascii="Times New Roman" w:hAnsi="Times New Roman"/>
          <w:sz w:val="24"/>
          <w:szCs w:val="24"/>
        </w:rPr>
      </w:pPr>
      <w:r w:rsidRPr="003748F0">
        <w:rPr>
          <w:rFonts w:ascii="Times New Roman" w:hAnsi="Times New Roman"/>
          <w:sz w:val="24"/>
          <w:szCs w:val="24"/>
        </w:rPr>
        <w:t xml:space="preserve">3.2. Организатором торгов выступает финансовый управляющий должника </w:t>
      </w:r>
      <w:proofErr w:type="spellStart"/>
      <w:r w:rsidRPr="003748F0">
        <w:rPr>
          <w:rFonts w:ascii="Times New Roman" w:hAnsi="Times New Roman"/>
          <w:sz w:val="24"/>
          <w:szCs w:val="24"/>
        </w:rPr>
        <w:t>Галунина</w:t>
      </w:r>
      <w:proofErr w:type="spellEnd"/>
      <w:r w:rsidRPr="003748F0">
        <w:rPr>
          <w:rFonts w:ascii="Times New Roman" w:hAnsi="Times New Roman"/>
          <w:sz w:val="24"/>
          <w:szCs w:val="24"/>
        </w:rPr>
        <w:t xml:space="preserve"> Анна Владимировна. </w:t>
      </w:r>
    </w:p>
    <w:p w:rsidR="00600EF7" w:rsidRPr="00733382" w:rsidRDefault="00600EF7" w:rsidP="00733382">
      <w:pPr>
        <w:jc w:val="both"/>
        <w:rPr>
          <w:rFonts w:ascii="Times New Roman" w:hAnsi="Times New Roman"/>
          <w:sz w:val="24"/>
          <w:szCs w:val="24"/>
        </w:rPr>
      </w:pPr>
      <w:r w:rsidRPr="003748F0">
        <w:rPr>
          <w:rFonts w:ascii="Times New Roman" w:hAnsi="Times New Roman"/>
          <w:sz w:val="24"/>
          <w:szCs w:val="24"/>
        </w:rPr>
        <w:t xml:space="preserve">3.3. Аукцион проводится открытым по составу участников. Предложения о цене имущества представляются в открытой форме и заявляются участниками открыто в ходе аукциона, по правилам проведения аукциона с шагом на повышение. Размер задатка составляет 20 % от начальной цены лота. Задаток должен быть зачислен на специальный счет должника не позднее </w:t>
      </w:r>
      <w:r w:rsidRPr="00733382">
        <w:rPr>
          <w:rFonts w:ascii="Times New Roman" w:hAnsi="Times New Roman"/>
          <w:sz w:val="24"/>
          <w:szCs w:val="24"/>
        </w:rPr>
        <w:t xml:space="preserve">даты поступления заявки. Шаг аукциона – 5 % от начальной цены лота. Прочие условия и порядок участия в торгах, их организации и проведения, подведения итогов торгов определены в соответствующем разделе настоящего Положения.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3.4. Продажа имущества оформляется договором купли-продажи, который заключает финансовый управляющий с победителем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lastRenderedPageBreak/>
        <w:t xml:space="preserve">Обязательными условиями договора купли-продажи являются: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сведения об имуществе, его составе, характеристиках;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цена продажи имущества;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порядок и срок передачи имущества покупателю;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сведения о наличии или об отсутствии обременении в отношении имущества, в том числе публичного сервитута;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иные предусмотренные законодательством Российской Федерации условия.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соответствие с законодательством Российской Федерации.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Порядок расчетов в договоре купли-продажи должен предусматривать полную оплату покупателем за имущество в течение 15 дней со дня подписания этого договора.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3.5. В случае признания торгов несостоявшимися, а также в случае </w:t>
      </w:r>
      <w:proofErr w:type="spellStart"/>
      <w:r w:rsidRPr="00733382">
        <w:rPr>
          <w:rFonts w:ascii="Times New Roman" w:hAnsi="Times New Roman"/>
          <w:sz w:val="24"/>
          <w:szCs w:val="24"/>
        </w:rPr>
        <w:t>незаключения</w:t>
      </w:r>
      <w:proofErr w:type="spellEnd"/>
      <w:r w:rsidRPr="00733382">
        <w:rPr>
          <w:rFonts w:ascii="Times New Roman" w:hAnsi="Times New Roman"/>
          <w:sz w:val="24"/>
          <w:szCs w:val="24"/>
        </w:rPr>
        <w:t xml:space="preserve"> договора купли-продажи с единственным участником торгов, финансовый управляющий в течение 2 дней после завершения срока, установленного Федеральным законом от 26.12.2002 г. №127-ФЗ «О несостоятельности (банкротстве)», принимает решение о проведении повторных торгов. Повторные торги проводятся в том же порядке по цене, уменьшенной на 10% от начальной продажной цены, установленной на первоначальных торгах.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3.6. В случае признания несостоявшимися повторных торгов, либо в случае </w:t>
      </w:r>
      <w:proofErr w:type="spellStart"/>
      <w:r w:rsidRPr="00733382">
        <w:rPr>
          <w:rFonts w:ascii="Times New Roman" w:hAnsi="Times New Roman"/>
          <w:sz w:val="24"/>
          <w:szCs w:val="24"/>
        </w:rPr>
        <w:t>незаключения</w:t>
      </w:r>
      <w:proofErr w:type="spellEnd"/>
      <w:r w:rsidRPr="00733382">
        <w:rPr>
          <w:rFonts w:ascii="Times New Roman" w:hAnsi="Times New Roman"/>
          <w:sz w:val="24"/>
          <w:szCs w:val="24"/>
        </w:rPr>
        <w:t xml:space="preserve"> договора купли-продажи с единственным участником по результатам повторных торгов, имущество подлежит продаже на открытых торгах посредством публичного предложения.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Порядок продажи имущества посредством публичного предложения определяется в соответствие с настоящим Положением.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4. Сроки продажи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4.1. Заявка на опубликование сообщения о продаже имущества на торгах должна быть направлена организатором торгов в официальное издание, установленное ст. 213.7 Федерального закона от 26.10.2002 г. № 127-ФЗ «О несостоятельности (банкротстве)» в срок не позднее 10 рабочих дней с даты утверждения настоящего положения.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4.2. Сроки, учитываемые при проведении торгов, определяются в соответствии с Федеральным законом от 26.10.2002 г. № 127-ФЗ «О несостоятельности (банкротстве)» и настоящим Положением.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4.3. Заявка на опубликование сообщения о продаже имущества на повторных торгах должна быть направлена организатором торгов в официальное издании, установленное ст. 213.7 Федерального закона от 26.10.2002 г. № 127-ФЗ «О несостоятельности (банкротстве)», в срок не позднее 15 дней после возникновения обстоятельств, при которых проводятся повторные торги.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4.4. Если установленные настоящим Положением сроки превышают установленный судом срок реализации имущества в отношении должника, и имущество не реализовано в </w:t>
      </w:r>
      <w:r w:rsidRPr="00733382">
        <w:rPr>
          <w:rFonts w:ascii="Times New Roman" w:hAnsi="Times New Roman"/>
          <w:sz w:val="24"/>
          <w:szCs w:val="24"/>
        </w:rPr>
        <w:lastRenderedPageBreak/>
        <w:t xml:space="preserve">пределах этих сроков, финансовый управляющий вправе обратиться в суд с ходатайством о продлении срока реализации имущества.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 Продажа имущества должника на торгах, проводимых в электронной форме.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5.1. Имущество Должника</w:t>
      </w:r>
      <w:r>
        <w:rPr>
          <w:rFonts w:ascii="Times New Roman" w:hAnsi="Times New Roman"/>
          <w:sz w:val="24"/>
          <w:szCs w:val="24"/>
        </w:rPr>
        <w:t xml:space="preserve">: </w:t>
      </w:r>
      <w:r w:rsidRPr="00733382">
        <w:rPr>
          <w:rFonts w:ascii="Times New Roman" w:hAnsi="Times New Roman"/>
          <w:sz w:val="24"/>
          <w:szCs w:val="24"/>
        </w:rPr>
        <w:t>подлежит продаже на торгах, проводимых в электронной форме</w:t>
      </w:r>
      <w:r>
        <w:rPr>
          <w:rFonts w:ascii="Times New Roman" w:hAnsi="Times New Roman"/>
          <w:sz w:val="24"/>
          <w:szCs w:val="24"/>
        </w:rPr>
        <w:t xml:space="preserve">, поскольку относиться к категориям имущества, реализация которых предусмотрена исключительно </w:t>
      </w:r>
      <w:r w:rsidRPr="00733382">
        <w:rPr>
          <w:rFonts w:ascii="Times New Roman" w:hAnsi="Times New Roman"/>
          <w:sz w:val="24"/>
          <w:szCs w:val="24"/>
        </w:rPr>
        <w:t>на торгах, проводимых в электронной форм</w:t>
      </w:r>
      <w:r>
        <w:rPr>
          <w:rFonts w:ascii="Times New Roman" w:hAnsi="Times New Roman"/>
          <w:sz w:val="24"/>
          <w:szCs w:val="24"/>
        </w:rPr>
        <w:t xml:space="preserve">е: </w:t>
      </w:r>
      <w:r w:rsidRPr="00733382">
        <w:rPr>
          <w:rFonts w:ascii="Times New Roman" w:hAnsi="Times New Roman"/>
          <w:sz w:val="24"/>
          <w:szCs w:val="24"/>
        </w:rPr>
        <w:t>недвижимое имущество; ценные бумаги; имущественные права; вещь, рыночная стоимость которой превышает пятьсот тысяч рублей, в том числе неделимая вещь, сложная вещь, главная вещь и вещь, связанная с ней общим наз</w:t>
      </w:r>
      <w:r>
        <w:rPr>
          <w:rFonts w:ascii="Times New Roman" w:hAnsi="Times New Roman"/>
          <w:sz w:val="24"/>
          <w:szCs w:val="24"/>
        </w:rPr>
        <w:t>начением, заложенное имущество.</w:t>
      </w:r>
      <w:r w:rsidRPr="00733382">
        <w:rPr>
          <w:rFonts w:ascii="Times New Roman" w:hAnsi="Times New Roman"/>
          <w:sz w:val="24"/>
          <w:szCs w:val="24"/>
        </w:rPr>
        <w:t xml:space="preserve">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5.1.1. Проведение торгов осуществляется по правилам, установленным ст.447-449 Гражданского кодекса РФ, ст.110, 111, 139, 140 ФЗ «О несостоятельности (банкротстве)» № 127-ФЗ, Приказом Минэкономразвития России от 23.06.2015 г. №495 (далее – Приказ).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5.1.2. Торги по продаже Имущества проводятся в форме аукциона, открытого по составу участников, поскольку в составе Имущества Должника отсутствует имущество, относящееся к ограниченно </w:t>
      </w:r>
      <w:proofErr w:type="spellStart"/>
      <w:r w:rsidRPr="00733382">
        <w:rPr>
          <w:rFonts w:ascii="Times New Roman" w:hAnsi="Times New Roman"/>
          <w:sz w:val="24"/>
          <w:szCs w:val="24"/>
        </w:rPr>
        <w:t>оборотоспособному</w:t>
      </w:r>
      <w:proofErr w:type="spellEnd"/>
      <w:r w:rsidRPr="00733382">
        <w:rPr>
          <w:rFonts w:ascii="Times New Roman" w:hAnsi="Times New Roman"/>
          <w:sz w:val="24"/>
          <w:szCs w:val="24"/>
        </w:rPr>
        <w:t xml:space="preserve">.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5.1.3. Форма подачи предложений о цене Имущества, продаваемого на аукционе, является открытой.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5.1.4. Продавцом Имущества выступает Должник. Организатором торгов выступает финансовый управляющий </w:t>
      </w:r>
      <w:proofErr w:type="spellStart"/>
      <w:r w:rsidRPr="00733382">
        <w:rPr>
          <w:rFonts w:ascii="Times New Roman" w:hAnsi="Times New Roman"/>
          <w:sz w:val="24"/>
          <w:szCs w:val="24"/>
        </w:rPr>
        <w:t>Галунина</w:t>
      </w:r>
      <w:proofErr w:type="spellEnd"/>
      <w:r w:rsidRPr="00733382">
        <w:rPr>
          <w:rFonts w:ascii="Times New Roman" w:hAnsi="Times New Roman"/>
          <w:sz w:val="24"/>
          <w:szCs w:val="24"/>
        </w:rPr>
        <w:t xml:space="preserve"> Анна Владимировна. Торги проводятся на Электронной торговой площадке, выбор которой осуществляет организатор торгов, в соответствии с требованиями  пункта 1 статьи 20.3 Закона о банкротстве, об обязательной аккредитации привлеченных арбитражным управляющим лиц, в саморегулируемой организации арбитражных управляющих, к числу членов которой принадлежит арбитражный управляющий, которые вступили в силу с 02.12.2014, в связи с принятием Федерального закона «О внесении изменений в Федеральный закон «О несостоятельности (банкротстве)» от 01.12.2014 № 405-ФЗ и действуют по настоящее время.</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5.1.5. Состав лотов формирует финансовый управляющий.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5.1.6. Все расходы, связанные с организацией и проведением торгов, осуществляются за счет имущества Должника.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5.2. Подготовка к проведению открытых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5.2.1. Организатор торгов в соответствие с законодательством Российской Федерации и настоящим Положением: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опубликовывает и размещает сообщение о продаже имущества и сообщение о результатах проведения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принимает заявки на участие в торгах, предложения о цене имущества;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определяет участников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осуществляет проведение торгов в случае использования открытой формы представления предложений о цене имущества;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lastRenderedPageBreak/>
        <w:t xml:space="preserve">определяет победителя торгов и подписывает протокол о результатах проведения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уведомляет заявителей и участников торгов о результатах проведения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определяет участников торгов.</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5.2.2. Финансовый управляющий: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заключает (подписывает) с победителем продажи договор купли-продажи Имущества;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производит расчеты с лицами, подавшими заявки на участие в торгах (далее – Претенденты), участниками и победителем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обеспечивает передачу Имущества покупателю и совершает все необходимые действия, связанные с переходом права собственности на него.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5.2.3. Оператор электронной площадки: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проводит регистрацию заявителей на электронной площадке; размещает на электронной площадке сообщение о начале представления заявок на участие в открытых торгах; принимает и регистрирует заявки на участие в торгах; рассматривает предложения участников торгов о цене имущества и определяет победителя торгов посредством публичного предложения; составляет протокол о результатах проведения торгов и направляет его организатору торгов для утверждения, а также размещает его на электронной площадке и в Едином Федеральном реестре сведений о банкротстве.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5.2.4. Информационное сообщение о проведении торгов (далее – Информационное сообщение) должно быть опубликовано в Едином федеральном реестре сведений о банкротстве. Сообщение о продаже имущества должно быть опубликовано не позднее, чем за 30 дней до даты проведения торгов. В сообщении должны содержаться: сведения о продаваемом имуществе, его составе, характеристиках, порядке ознакомления с имуществом; сведения о форме проведения торгов и форме представления предложений о цене; порядок, место, срок и время представления заявок на участие в торгах; порядок оформления участия в торгах, перечень представляемых участниками торгов документов и требования к их оформлению; размер задатка, сроки и порядок внесения задатка, реквизиты счетов, на которые вносится задаток; начальная цена продажи имущества; величина повышения начальной цены продажи имущества («шаг аукциона»); порядок и критерии выявления победителя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дата, время и место подведения результатов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порядок и срок заключения договора купли-продажи имущества;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сроки платежей, реквизиты счетов, на которые вносятся платежи;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сведения об организаторе торгов, его почтовый адрес, адрес электронной почты, номер контактного телефона.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5.2.5. Проект договора купли-продажи имущества подлежит включению в Единый федеральный реестр сведений о банкротстве без опубликования в официальном издании.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5.3. Условия участия в открытых торгах по продаже имущества в деле о несостоятельности (банкротстве) Должника № А13-</w:t>
      </w:r>
      <w:r>
        <w:rPr>
          <w:rFonts w:ascii="Times New Roman" w:hAnsi="Times New Roman"/>
          <w:sz w:val="24"/>
          <w:szCs w:val="24"/>
        </w:rPr>
        <w:t>4888</w:t>
      </w:r>
      <w:r w:rsidRPr="00733382">
        <w:rPr>
          <w:rFonts w:ascii="Times New Roman" w:hAnsi="Times New Roman"/>
          <w:sz w:val="24"/>
          <w:szCs w:val="24"/>
        </w:rPr>
        <w:t>/201</w:t>
      </w:r>
      <w:r>
        <w:rPr>
          <w:rFonts w:ascii="Times New Roman" w:hAnsi="Times New Roman"/>
          <w:sz w:val="24"/>
          <w:szCs w:val="24"/>
        </w:rPr>
        <w:t>6:</w:t>
      </w:r>
      <w:r w:rsidRPr="00733382">
        <w:rPr>
          <w:rFonts w:ascii="Times New Roman" w:hAnsi="Times New Roman"/>
          <w:sz w:val="24"/>
          <w:szCs w:val="24"/>
        </w:rPr>
        <w:t xml:space="preserve">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lastRenderedPageBreak/>
        <w:t xml:space="preserve">5.3.1. К участию в торгах допускаются физические и юридические лица, зарегистрировавшиеся на электронной площадке, своевременно подавшие заявку и представившие надлежащим образом оформленные документы в соответствии с настоящим предложением, а также внесшие необходимый задаток на счет должника, указанный в сообщении о продаже. Обязанность доказать свое право на участие в торгах лежит на заинтересованном лице. </w:t>
      </w:r>
    </w:p>
    <w:p w:rsidR="00600EF7" w:rsidRPr="00733382" w:rsidRDefault="00600EF7" w:rsidP="00FD0330">
      <w:pPr>
        <w:jc w:val="both"/>
        <w:rPr>
          <w:rFonts w:ascii="Times New Roman" w:hAnsi="Times New Roman"/>
          <w:sz w:val="24"/>
          <w:szCs w:val="24"/>
        </w:rPr>
      </w:pPr>
      <w:r w:rsidRPr="00733382">
        <w:rPr>
          <w:rFonts w:ascii="Times New Roman" w:hAnsi="Times New Roman"/>
          <w:sz w:val="24"/>
          <w:szCs w:val="24"/>
        </w:rPr>
        <w:t xml:space="preserve">5.3.2. Для регистрации на электронной площадке, Заявитель, на регистрацию на электронной площадке с помощью программно-аппаратных средств сайта, представляет Оператору электронной площадки заявление на регистрацию, с приложением </w:t>
      </w:r>
      <w:r>
        <w:rPr>
          <w:rFonts w:ascii="Times New Roman" w:hAnsi="Times New Roman"/>
          <w:sz w:val="24"/>
          <w:szCs w:val="24"/>
        </w:rPr>
        <w:t xml:space="preserve">документов и сведений о заявителе, предусмотренных </w:t>
      </w:r>
      <w:r w:rsidRPr="00733382">
        <w:rPr>
          <w:rFonts w:ascii="Times New Roman" w:hAnsi="Times New Roman"/>
          <w:sz w:val="24"/>
          <w:szCs w:val="24"/>
        </w:rPr>
        <w:t xml:space="preserve"> Оператор</w:t>
      </w:r>
      <w:r>
        <w:rPr>
          <w:rFonts w:ascii="Times New Roman" w:hAnsi="Times New Roman"/>
          <w:sz w:val="24"/>
          <w:szCs w:val="24"/>
        </w:rPr>
        <w:t>ом</w:t>
      </w:r>
      <w:r w:rsidRPr="00733382">
        <w:rPr>
          <w:rFonts w:ascii="Times New Roman" w:hAnsi="Times New Roman"/>
          <w:sz w:val="24"/>
          <w:szCs w:val="24"/>
        </w:rPr>
        <w:t xml:space="preserve"> электронной площадки</w:t>
      </w:r>
    </w:p>
    <w:p w:rsidR="00600EF7" w:rsidRPr="00733382" w:rsidRDefault="00600EF7" w:rsidP="00733382">
      <w:pPr>
        <w:jc w:val="both"/>
        <w:rPr>
          <w:rFonts w:ascii="Times New Roman" w:hAnsi="Times New Roman"/>
          <w:sz w:val="24"/>
          <w:szCs w:val="24"/>
        </w:rPr>
      </w:pPr>
      <w:r>
        <w:rPr>
          <w:rFonts w:ascii="Times New Roman" w:hAnsi="Times New Roman"/>
          <w:sz w:val="24"/>
          <w:szCs w:val="24"/>
        </w:rPr>
        <w:t xml:space="preserve">Предоставляемы </w:t>
      </w:r>
      <w:r w:rsidRPr="00733382">
        <w:rPr>
          <w:rFonts w:ascii="Times New Roman" w:hAnsi="Times New Roman"/>
          <w:sz w:val="24"/>
          <w:szCs w:val="24"/>
        </w:rPr>
        <w:t xml:space="preserve">документы и сведения должны быть представлены в форме электронного сообщения, подписанного усиленной квалифицированной электронной подписью. Копии документов представляются в виде электронного сообщения, содержащего электронную копию (цветной электронный образ/скан-копия) документа, изготовленного на бумажном носителе. </w:t>
      </w:r>
      <w:r>
        <w:rPr>
          <w:rFonts w:ascii="Times New Roman" w:hAnsi="Times New Roman"/>
          <w:sz w:val="24"/>
          <w:szCs w:val="24"/>
        </w:rPr>
        <w:t>Ответственность за достоверность сведений несет заявитель.</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5.3.3. При приеме </w:t>
      </w:r>
      <w:r>
        <w:rPr>
          <w:rFonts w:ascii="Times New Roman" w:hAnsi="Times New Roman"/>
          <w:sz w:val="24"/>
          <w:szCs w:val="24"/>
        </w:rPr>
        <w:t xml:space="preserve">любых </w:t>
      </w:r>
      <w:r w:rsidRPr="00733382">
        <w:rPr>
          <w:rFonts w:ascii="Times New Roman" w:hAnsi="Times New Roman"/>
          <w:sz w:val="24"/>
          <w:szCs w:val="24"/>
        </w:rPr>
        <w:t xml:space="preserve">документов и сведений </w:t>
      </w:r>
      <w:r>
        <w:rPr>
          <w:rFonts w:ascii="Times New Roman" w:hAnsi="Times New Roman"/>
          <w:sz w:val="24"/>
          <w:szCs w:val="24"/>
        </w:rPr>
        <w:t xml:space="preserve">от Заявителя, </w:t>
      </w:r>
      <w:r w:rsidRPr="00733382">
        <w:rPr>
          <w:rFonts w:ascii="Times New Roman" w:hAnsi="Times New Roman"/>
          <w:sz w:val="24"/>
          <w:szCs w:val="24"/>
        </w:rPr>
        <w:t xml:space="preserve">Оператор электронной площадки регистрирует их в журнале заявок на регистрацию, с присвоением порядкового номера. Занесение в журнал документов и сведений, представленные для регистрации на электронной площадке заявителями, поданные с помощью страницы регистрации на электронной площадке, автоматически фиксируются отметкой сервера штампов времени, на момент их поступления.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5.3.4. В срок не позднее трех рабочих дней, с момента поступления документов и сведений на регистрацию, Оператор электронной площадки обязан рассмотреть заявление на регистрацию и принять решение о регистрации либо об отказе в регистрации лица на электронной площадке. Оператор электронной площадки отказывает Заявителю в регистрации в случае непредставления им определенных настоящим Положением документов и сведений, или в случае, если представленные заявителем документы не соответствуют установленным к ним требованиям или представленные документы и сведения недостоверны.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5.3.5. В случае принятия решения о регистрации Заявителя, программным обеспечение электронной площадки производится регистрация и создание индивидуального рабочего раздела (личного кабинета), доступ к которому предоставляется только Заявителю. Непосредственно после принятия решения о регистрации программным обеспечением электронной площадки на указанный заявителем адрес электронной почты отправляется уведомление о регистрации, содержащее идентифицирующие Заявителя данные для входа на электронную площадку (имя пользователя и пароль).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5.3.6. В случае принятия решения об отказе Заявителю в регистрации, программным обеспечением электронной площадки на указанным Заявителем адрес электронной почты отправляется уведомление об отказе в регистрации с указанием причины отказа и ее обоснованием. После устранения указанных оснований для отказа в регистрации, Заявитель вправе повторно подать заявление на регистрацию и представить документы и сведения, предусмотренные настоящим Положением.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lastRenderedPageBreak/>
        <w:t>5.3.7. Для участия в торгах Претендент, вносит задаток на счет Продавца, указанный в информационном сообщении, до даты подачи заявки. Задаток вносится Заявителем в счет обеспечения оплаты приобретаемого на торгах Имущества.</w:t>
      </w:r>
      <w:r>
        <w:rPr>
          <w:rFonts w:ascii="Times New Roman" w:hAnsi="Times New Roman"/>
          <w:sz w:val="24"/>
          <w:szCs w:val="24"/>
        </w:rPr>
        <w:t xml:space="preserve"> Заключение договора о задатке с организатором торгов не является обязательным. </w:t>
      </w:r>
      <w:r w:rsidRPr="00733382">
        <w:rPr>
          <w:rFonts w:ascii="Times New Roman" w:hAnsi="Times New Roman"/>
          <w:sz w:val="24"/>
          <w:szCs w:val="24"/>
        </w:rPr>
        <w:t xml:space="preserve">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5.4. Предоставление заявок на участие в открытых торгах. </w:t>
      </w:r>
    </w:p>
    <w:p w:rsidR="00600EF7" w:rsidRDefault="00600EF7" w:rsidP="00B40592">
      <w:pPr>
        <w:jc w:val="both"/>
        <w:rPr>
          <w:rFonts w:ascii="Times New Roman" w:hAnsi="Times New Roman"/>
          <w:sz w:val="24"/>
          <w:szCs w:val="24"/>
        </w:rPr>
      </w:pPr>
      <w:r w:rsidRPr="00733382">
        <w:rPr>
          <w:rFonts w:ascii="Times New Roman" w:hAnsi="Times New Roman"/>
          <w:sz w:val="24"/>
          <w:szCs w:val="24"/>
        </w:rPr>
        <w:t xml:space="preserve">5.4.1. Прием заявок и других документов, указанных в информационном сообщении, начинается с момента, указанного в информационном сообщении до момента, определенного в информационном сообщении. Продолжительность приема заявок на участие в </w:t>
      </w:r>
      <w:r>
        <w:rPr>
          <w:rFonts w:ascii="Times New Roman" w:hAnsi="Times New Roman"/>
          <w:sz w:val="24"/>
          <w:szCs w:val="24"/>
        </w:rPr>
        <w:t xml:space="preserve">первых и повторных </w:t>
      </w:r>
      <w:r w:rsidRPr="00733382">
        <w:rPr>
          <w:rFonts w:ascii="Times New Roman" w:hAnsi="Times New Roman"/>
          <w:sz w:val="24"/>
          <w:szCs w:val="24"/>
        </w:rPr>
        <w:t>торгах составляет двадцать пять рабочих дней.</w:t>
      </w:r>
      <w:r>
        <w:rPr>
          <w:rFonts w:ascii="Times New Roman" w:hAnsi="Times New Roman"/>
          <w:sz w:val="24"/>
          <w:szCs w:val="24"/>
        </w:rPr>
        <w:t xml:space="preserve"> При этом время приема заявок должно соответствовать времени работы, в случае иного часового пояса, в котором работает  </w:t>
      </w:r>
      <w:r w:rsidRPr="00733382">
        <w:rPr>
          <w:rFonts w:ascii="Times New Roman" w:hAnsi="Times New Roman"/>
          <w:sz w:val="24"/>
          <w:szCs w:val="24"/>
        </w:rPr>
        <w:t>электронн</w:t>
      </w:r>
      <w:r>
        <w:rPr>
          <w:rFonts w:ascii="Times New Roman" w:hAnsi="Times New Roman"/>
          <w:sz w:val="24"/>
          <w:szCs w:val="24"/>
        </w:rPr>
        <w:t xml:space="preserve">ая площадка, учитывается время приема заявок по времени </w:t>
      </w:r>
      <w:r w:rsidRPr="00733382">
        <w:rPr>
          <w:rFonts w:ascii="Times New Roman" w:hAnsi="Times New Roman"/>
          <w:sz w:val="24"/>
          <w:szCs w:val="24"/>
        </w:rPr>
        <w:t>электронн</w:t>
      </w:r>
      <w:r>
        <w:rPr>
          <w:rFonts w:ascii="Times New Roman" w:hAnsi="Times New Roman"/>
          <w:sz w:val="24"/>
          <w:szCs w:val="24"/>
        </w:rPr>
        <w:t>ой площадки, что указывается в информационном сообщении.</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5.4.2. В день начала приема заявок на участие в открытых торгах программным обеспечением электронной площадки осуществляется размещение сообщения о начале предоставления заявок на участие в открытых торгах.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5.4.3. Любое лицо, зарегистрированное на электронной площадке, вправе подать заявку на участие в открытых торгах посредством заполнения формы, доступ которой осуществляется с страницы интересующих торгов, при условии прохождения процедуры аутентификации на электронно-торговой площадке. Введенные данные и приложенные документы заверяются квалифицированной электронной подписью этого лица.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5.4.4. При подаче заявки на участие в открытых торгах Заявителем предоставляются следующие документы и сведения, предусмотренные ст. 110 Закона о банкротстве, </w:t>
      </w:r>
      <w:r>
        <w:rPr>
          <w:rFonts w:ascii="Times New Roman" w:hAnsi="Times New Roman"/>
          <w:sz w:val="24"/>
          <w:szCs w:val="24"/>
        </w:rPr>
        <w:t xml:space="preserve">а также </w:t>
      </w:r>
      <w:r w:rsidRPr="00733382">
        <w:rPr>
          <w:rFonts w:ascii="Times New Roman" w:hAnsi="Times New Roman"/>
          <w:sz w:val="24"/>
          <w:szCs w:val="24"/>
        </w:rPr>
        <w:t>подтверждение зачисления задатка</w:t>
      </w:r>
      <w:r>
        <w:rPr>
          <w:rFonts w:ascii="Times New Roman" w:hAnsi="Times New Roman"/>
          <w:sz w:val="24"/>
          <w:szCs w:val="24"/>
        </w:rPr>
        <w:t xml:space="preserve"> до даты подачи заявки на участие</w:t>
      </w:r>
      <w:r w:rsidRPr="00733382">
        <w:rPr>
          <w:rFonts w:ascii="Times New Roman" w:hAnsi="Times New Roman"/>
          <w:sz w:val="24"/>
          <w:szCs w:val="24"/>
        </w:rPr>
        <w:t xml:space="preserve"> (в виде электронного документа –цветной скан копии платежного поручения, чека-ордера иного документа, подтверждающего уплату задатка прете</w:t>
      </w:r>
      <w:r>
        <w:rPr>
          <w:rFonts w:ascii="Times New Roman" w:hAnsi="Times New Roman"/>
          <w:sz w:val="24"/>
          <w:szCs w:val="24"/>
        </w:rPr>
        <w:t xml:space="preserve">ндентом или его представителем), </w:t>
      </w:r>
      <w:r w:rsidRPr="00733382">
        <w:rPr>
          <w:rFonts w:ascii="Times New Roman" w:hAnsi="Times New Roman"/>
          <w:sz w:val="24"/>
          <w:szCs w:val="24"/>
        </w:rPr>
        <w:t>в случае, если претендент уполномочил агента на участие в торгах, от его имени и в его интересах, указанные выше документы представляются агентом в интересах претендента.</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5.4.5. В течение тридцати минут с момента представления заявки на участие в открытых торгах заявка регистрируется в журнале заявок с присвоением порядкового номера и фиксированием даты и точного времени ее предоставления, в соответствии с отметкой сервера штампов времени.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5.4.6. Программным обеспечением электронной площадки осуществляется направление Заявителю подтверждения регистрации представленной заявки на участие в торгах в день регистрации такой заявки с указанием порядкового номера, даты и точного времени ее представления.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5.4.7. Заявитель вправе отозвать заявку на участие в торгах не позднее окончания срока представления заявок на участие в торгах, направив об это уведомление Оператору электронной площадки, подписанного квалифицированной электронной подписью.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5.4.8. Изменение заявки допускается только путем подачи Заявителем новой заявки не позднее окончания срока предоставления заявок на участие в торгах, при этом первоначальная заявка должна быть отозвана.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lastRenderedPageBreak/>
        <w:t xml:space="preserve">5.5. Определение участников открытых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5.5.1. Не позднее тридцати минут,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 представленные и не отозванные до истечения установленного срока окончания представления заявок и приложенные к ним документы с указанием даты и точного времени предоставления заявки на участие в торгах, порядкового номера регистрации каждой заявки.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5.5.2. Решение Организатора торгов о допуске заявителей к участию в открытых торгах принимается в течение одного календарного дня по результатам рассмотрения всех представленных заявок на участие в открытых торгах и оформляется протоколом об определении участников торгов. Направляет протокол в форме электронного сообщения, подписанного квалифицированной электронной подписью, Оператору электронной площадки в день его подписания.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5.5.3.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законодательством о несостоятельности (банкротстве) и указанным в сообщении о проведении торгов. Заявители, допущенные к участию в торгах, признаются участниками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5.5.4. Решение об отказ в допуске заявителя к участию в торгах принимается в случае, если: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заявка на участие в торгах не соответствует требованиям, установленным в соответствие с ФЗ «О несостоятельности (банкротстве)» № 127-ФЗ и указанным в сообщении о проведении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представленные заявителем документы не соответствуют установленным к ним требованиям или недостоверны;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поступление задатка на счет, указанный в сообщении о проведении торгов, не подтверждено на дату составления протокола об определении участников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5.5.5.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форме электронного документа копий протокола об определении участников торгов в течение пяти дней со дня подписания указанного протокола.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5.5.6. Протокол об определении участников торгов содержит перечень заявителей, допущенных к участию в торгах, а также перечень заявителей, которым отказано в допуске к участию в торгах с указанием для всех заявителей наименования юридического лица или фамилии, имени, отчества (последнее - при наличии) физического лица, идентификационного номера налогоплательщика, основного государственного регистрационного номера (для юридического лица и индивидуального предпринимателя), а также оснований принятого решения об отказе в допуске заявителя к участию в торгах.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5.5.7.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lastRenderedPageBreak/>
        <w:t xml:space="preserve">5.5.8. Организатор торгов вправе отказаться от проведения торгов, приостановить проведение торгов при наличии оснований, объявив об этом не позднее, чем за три дня до его проведения, путем направления извещения на электронную торговую площадку в форме электронного сообщения.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5.6. Порядок проведения открытых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5.6.1.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5.6.2. Предложения о цене имущества должника представляются участниками торгов одновременно с представлением заявок на участие в торгах или в день подведения результатов торгов до указанного в сообщении о проведении торгов времени подведения результатов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5.6.3. Победителем торгов признается участник торгов, предложивший максимальную цену за имущество должника.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5.6.4. Оператор электронной площадки рассматривает предложения участников торгов о цене имущества должника и определяет победителя открытых торгов по каждому лоту. Предложения о цене заявляются участниками торгов открыто и размещаются оператором электронной площадки. Если в течение одного часа с момента представления предложений о цене не поступило ни одного предложения о цене, торги завершаются автоматически, при этом представление и принятие предложений о цене прекращаются.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 Если в течение тридцати минут после представления последнего предложения о цене (не учитывая отклоненных предложений о цене) не поступило следующее предложение, торги сайта завершаются автоматически.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w:t>
      </w:r>
      <w:r>
        <w:rPr>
          <w:rFonts w:ascii="Times New Roman" w:hAnsi="Times New Roman"/>
          <w:sz w:val="24"/>
          <w:szCs w:val="24"/>
        </w:rPr>
        <w:t>Кратность шага (кроме установленной) при направлении предложений не допускается.</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 Порядок подведения результатов открытых торгов и признания открытых торгов несостоявшимися.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5.7.1. По результатам проведения открытых торгов, Оператор электронной площадки с помощью программных средств электронной площадки не позднее тридцати минут после окончания открытых торгов формирует и направляет проект протокола о результатах проведения торгов или решения о признании торгов несостоявшимися Организатору торгов для утверждения. Указанный проект протокола или решения в течение одного часа с момента его утверждения направляется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w:t>
      </w:r>
      <w:r w:rsidRPr="00733382">
        <w:rPr>
          <w:rFonts w:ascii="Times New Roman" w:hAnsi="Times New Roman"/>
          <w:sz w:val="24"/>
          <w:szCs w:val="24"/>
        </w:rPr>
        <w:lastRenderedPageBreak/>
        <w:t xml:space="preserve">сведений о банкротстве не позднее тридцати минут после поступления протокола о результатах проведения торгов от Организатора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5.7.2. В протоколе о результатах проведения торгов указываются сведения: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наименование и место нахождения (для юридического лица), фамилия, имя, отчество (последнее – при наличии) и место жительства (для физического лица) каждого участника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предложения о цене имущества, представленные каждым участником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результаты рассмотрения предложений о цене имущества, представленных участниками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наименование и место нахождения (для юридического лица), фамилия, имя, отчество (последнее – при наличии) и место жительства (для физического лица) победителя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обоснование принятого организатором торгов решения о признании участника торгов победителем.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5.7.3. 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5.7.4. Решение о</w:t>
      </w:r>
      <w:r>
        <w:rPr>
          <w:rFonts w:ascii="Times New Roman" w:hAnsi="Times New Roman"/>
          <w:sz w:val="24"/>
          <w:szCs w:val="24"/>
        </w:rPr>
        <w:t xml:space="preserve">б отказе в </w:t>
      </w:r>
      <w:r w:rsidRPr="00733382">
        <w:rPr>
          <w:rFonts w:ascii="Times New Roman" w:hAnsi="Times New Roman"/>
          <w:sz w:val="24"/>
          <w:szCs w:val="24"/>
        </w:rPr>
        <w:t>признании участни</w:t>
      </w:r>
      <w:r>
        <w:rPr>
          <w:rFonts w:ascii="Times New Roman" w:hAnsi="Times New Roman"/>
          <w:sz w:val="24"/>
          <w:szCs w:val="24"/>
        </w:rPr>
        <w:t>ком</w:t>
      </w:r>
      <w:r w:rsidRPr="00733382">
        <w:rPr>
          <w:rFonts w:ascii="Times New Roman" w:hAnsi="Times New Roman"/>
          <w:sz w:val="24"/>
          <w:szCs w:val="24"/>
        </w:rPr>
        <w:t xml:space="preserve"> торгов</w:t>
      </w:r>
      <w:r>
        <w:rPr>
          <w:rFonts w:ascii="Times New Roman" w:hAnsi="Times New Roman"/>
          <w:sz w:val="24"/>
          <w:szCs w:val="24"/>
        </w:rPr>
        <w:t>, решение об определении победителя торгов</w:t>
      </w:r>
      <w:r w:rsidRPr="00733382">
        <w:rPr>
          <w:rFonts w:ascii="Times New Roman" w:hAnsi="Times New Roman"/>
          <w:sz w:val="24"/>
          <w:szCs w:val="24"/>
        </w:rPr>
        <w:t xml:space="preserve"> может быть обжаловано в порядке, установленном законодательством РФ. </w:t>
      </w:r>
    </w:p>
    <w:p w:rsidR="00600EF7" w:rsidRDefault="00600EF7" w:rsidP="00733382">
      <w:pPr>
        <w:jc w:val="both"/>
        <w:rPr>
          <w:rFonts w:ascii="Times New Roman" w:hAnsi="Times New Roman"/>
          <w:sz w:val="24"/>
          <w:szCs w:val="24"/>
        </w:rPr>
      </w:pPr>
      <w:r w:rsidRPr="00733382">
        <w:rPr>
          <w:rFonts w:ascii="Times New Roman" w:hAnsi="Times New Roman"/>
          <w:sz w:val="24"/>
          <w:szCs w:val="24"/>
        </w:rPr>
        <w:t xml:space="preserve">5.7.5. Суммы внесенных заявителями задатков возвращаются всем заявителям, за исключением победителя торгов, единственного участника с которым организатор заключает договор купли -продажи (в случае заключения договора купли-продажи уплаченный Победителем торгов задаток засчитывается в стоимость приобретаемого имущества, в случае отказа/уклонения от заключения договора купли-продажи, не выполнения условий </w:t>
      </w:r>
      <w:r w:rsidRPr="002A0096">
        <w:rPr>
          <w:rFonts w:ascii="Times New Roman" w:hAnsi="Times New Roman"/>
          <w:sz w:val="24"/>
          <w:szCs w:val="24"/>
        </w:rPr>
        <w:t xml:space="preserve">заключенного договора купли-продажи, уплаченный задаток возврату не подлежит, зачисляется в конкурсную массу), в течение пяти рабочих дней со дня подписания протокола о результатах проведения торгов.   </w:t>
      </w:r>
      <w:r w:rsidRPr="002A0096">
        <w:rPr>
          <w:rFonts w:ascii="Times New Roman" w:hAnsi="Times New Roman"/>
          <w:color w:val="000000"/>
          <w:sz w:val="24"/>
          <w:szCs w:val="24"/>
          <w:lang w:eastAsia="ru-RU"/>
        </w:rPr>
        <w:t>В случае возврата задатка претенденту, участнику торгов оплата услуг банка по возврату денежных средств претенденту, участнику не относится на имущество должника, подлежат оплате из средств задатка, зачисленных претендентом, участником, установленные Законом о банкротстве сроки для возврата задатков, подлежат применению и возможны для выполнения организатором торгов при наличии полных банковских реквизитов получателя и соответствующего заявления о возврате задатка с указанием таких реквизитов, в случае, если заявитель указывает реквизиты и номер счета банковской карты для возврата задатка, указание номера банковской карты обязательно.</w:t>
      </w:r>
      <w:r w:rsidRPr="00A92F7C">
        <w:rPr>
          <w:rFonts w:ascii="Times New Roman" w:hAnsi="Times New Roman"/>
          <w:color w:val="000000"/>
          <w:sz w:val="16"/>
          <w:szCs w:val="16"/>
          <w:lang w:eastAsia="ru-RU"/>
        </w:rPr>
        <w:br/>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5.7.6. При отсутствии заявок на участие в торгах Организатор торгов принимает решение о признании торгов несостоявшимися.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5.7.7. 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w:t>
      </w:r>
      <w:r w:rsidRPr="00733382">
        <w:rPr>
          <w:rFonts w:ascii="Times New Roman" w:hAnsi="Times New Roman"/>
          <w:sz w:val="24"/>
          <w:szCs w:val="24"/>
        </w:rPr>
        <w:lastRenderedPageBreak/>
        <w:t xml:space="preserve">Организатор торгов обязан опубликовать сообщение о результатах проведения торгов в официальном издании в порядке, установленном ст. 213.7 ФЗ «О несостоятельности (банкротстве)» № 127-ФЗ. В случае, если торги признаны состоявшимися, в этом информационном сообщении должны быть указаны сведения о победителе торгов, в том числе о наличии или отсутствии заинтересованности победителя торгов по отношению к должнику, кредиторам, финансовому управляющему и о характере этой заинтересованности, сведения об участии в капитале победителя торгов финансового управляющего, саморегулируемой организации арбитражных управляющих, членом или руководителем которой является финансовый управляющий, а также сведения о предложенной победителем цене имущества.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5.7.8. В течение пяти дней с даты подписания протокола о результатах проведения торгов Организатор торгов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продажи Положением о цене имущества.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5.7.9. В случае отказа или уклонения победителя торгов от подписания договора купли-продажи в течение пяти дней со дня получения предложения финансового управляющего о заключения такого договора, внесенный задаток ему не возвращается, и организатор торгов </w:t>
      </w:r>
      <w:r>
        <w:rPr>
          <w:rFonts w:ascii="Times New Roman" w:hAnsi="Times New Roman"/>
          <w:sz w:val="24"/>
          <w:szCs w:val="24"/>
        </w:rPr>
        <w:t>вправе предложить</w:t>
      </w:r>
      <w:r w:rsidRPr="00733382">
        <w:rPr>
          <w:rFonts w:ascii="Times New Roman" w:hAnsi="Times New Roman"/>
          <w:sz w:val="24"/>
          <w:szCs w:val="24"/>
        </w:rPr>
        <w:t xml:space="preserve"> заключить договор купли-продажи участнику продажи, предложившему наиболее высокую цену имущества должника по сравнению с ценой, предложенной другими участниками продажи, за исключением победителя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продажи имущества, договор купли-продажи заключается финансовым управляющим с этим участником торгов в соответствии с представленным им предложением о цене имущества. </w:t>
      </w:r>
      <w:r>
        <w:rPr>
          <w:rFonts w:ascii="Times New Roman" w:hAnsi="Times New Roman"/>
          <w:sz w:val="24"/>
          <w:szCs w:val="24"/>
        </w:rPr>
        <w:t>Условия зачета в стоимость приобретаемого имущества и возврата/не возврата задатка для такого участника, указанные в п. 5.7.5 сохраняются.</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5.7.10. В случае, если открытые торги признаны несостоявшимися и в случае не</w:t>
      </w:r>
      <w:r>
        <w:rPr>
          <w:rFonts w:ascii="Times New Roman" w:hAnsi="Times New Roman"/>
          <w:sz w:val="24"/>
          <w:szCs w:val="24"/>
        </w:rPr>
        <w:t xml:space="preserve"> </w:t>
      </w:r>
      <w:r w:rsidRPr="00733382">
        <w:rPr>
          <w:rFonts w:ascii="Times New Roman" w:hAnsi="Times New Roman"/>
          <w:sz w:val="24"/>
          <w:szCs w:val="24"/>
        </w:rPr>
        <w:t>заключения договора купли-продажи с единственным участником торгов, а также не</w:t>
      </w:r>
      <w:r>
        <w:rPr>
          <w:rFonts w:ascii="Times New Roman" w:hAnsi="Times New Roman"/>
          <w:sz w:val="24"/>
          <w:szCs w:val="24"/>
        </w:rPr>
        <w:t xml:space="preserve"> </w:t>
      </w:r>
      <w:r w:rsidRPr="00733382">
        <w:rPr>
          <w:rFonts w:ascii="Times New Roman" w:hAnsi="Times New Roman"/>
          <w:sz w:val="24"/>
          <w:szCs w:val="24"/>
        </w:rPr>
        <w:t xml:space="preserve">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принимает решение о проведении повторных торгов и об установлении начальной цены продажи имущества.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5.7.11. Организатор торгов в течение трех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заключения договора купли-продажи имущества должника (дата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имущество приобретено покупателем, сведения об отказе или уклонении иного участника от заключения договора купли-продажи, цену, по которой имущество приобретено покупателем).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lastRenderedPageBreak/>
        <w:t xml:space="preserve">5.7.12. Если в соответствии с настоящим Положением торги признаны несостоявшимися, организатор торгов в течение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5.7.13. 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сообщение о результатах проведения торгов, о признании торгов несостоявшимися.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5.7.14. В случае признания торгов несостоявшимися и не</w:t>
      </w:r>
      <w:r>
        <w:rPr>
          <w:rFonts w:ascii="Times New Roman" w:hAnsi="Times New Roman"/>
          <w:sz w:val="24"/>
          <w:szCs w:val="24"/>
        </w:rPr>
        <w:t xml:space="preserve"> </w:t>
      </w:r>
      <w:r w:rsidRPr="00733382">
        <w:rPr>
          <w:rFonts w:ascii="Times New Roman" w:hAnsi="Times New Roman"/>
          <w:sz w:val="24"/>
          <w:szCs w:val="24"/>
        </w:rPr>
        <w:t xml:space="preserve">заключения договора купли-продажи с единственным участником торгов, проводятся повторные торги в порядке, установленным настоящим разделом Положения.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5.7.15. Продажа имущества оформляется договором купли-продажи имущества, который заключает финансовый управляющий с победителем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5.7.16. В случае неоплаты имущества в течение пятнадцати дней со дня подписания договора купли-продажи, договор купли-продажи подлежит расторжению финансовым управляющим в одностороннем порядке, путем направления уведомления покупателю имущества, при этом покупатель имущества – победитель торгов утрачивает право на возврат уплаченной суммы задатка. Сумма задатка включается в конкурсную массу должника.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5.7.17. В случае признания несостоявшимися повторных торгов, либо в случае не</w:t>
      </w:r>
      <w:r>
        <w:rPr>
          <w:rFonts w:ascii="Times New Roman" w:hAnsi="Times New Roman"/>
          <w:sz w:val="24"/>
          <w:szCs w:val="24"/>
        </w:rPr>
        <w:t xml:space="preserve"> </w:t>
      </w:r>
      <w:r w:rsidRPr="00733382">
        <w:rPr>
          <w:rFonts w:ascii="Times New Roman" w:hAnsi="Times New Roman"/>
          <w:sz w:val="24"/>
          <w:szCs w:val="24"/>
        </w:rPr>
        <w:t xml:space="preserve">заключения договора купли-продажи с единственным участником по результатам повторных торгов, имущество подлежит продаже на открытых торгах посредством публичного предложения. Порядок продажи имущества посредством публичного предложения определяется в соответствии с настоящим Положением.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6. Порядок продажи посредством публичного предложения.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6.1. В части, непредусмотренной настоящим разделом, применяются положения о порядке и условиях проведения торгов посредством публичного предложения, указанные в разделах 1-6 настоящего Положения.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6.2. Прием заявок в электронной форме начинается с даты, указанной в информационном сообщении о проведении торгов посредством публичного предложения в едином федеральном реестре сведений о банкротстве,  на сайте электронной торговой площадки и прекращается с даты определения победителя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6.3. Начальная цена продажи Имущества, выставляемого на торги посредством публичного предложения, устанавливается в размере начальной цены, указанной в сообщении о продаже имущества на повторных торгах.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6.4. Продажа имущества производится с поэтапным снижением цены продажи имущества, осуществляемым в следующем порядке: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lastRenderedPageBreak/>
        <w:t>1-5 день – начальная цена продажи имущества, затем каждые последующие пять дней стоимость снижается на десять процентов от первоначальной</w:t>
      </w:r>
      <w:r w:rsidR="0047547C">
        <w:rPr>
          <w:rFonts w:ascii="Times New Roman" w:hAnsi="Times New Roman"/>
          <w:sz w:val="24"/>
          <w:szCs w:val="24"/>
        </w:rPr>
        <w:t xml:space="preserve"> до достижения минимальной цены продажи имущества, за которую оно может быть реализовано при публичном </w:t>
      </w:r>
      <w:proofErr w:type="gramStart"/>
      <w:r w:rsidR="0047547C">
        <w:rPr>
          <w:rFonts w:ascii="Times New Roman" w:hAnsi="Times New Roman"/>
          <w:sz w:val="24"/>
          <w:szCs w:val="24"/>
        </w:rPr>
        <w:t>предложении.</w:t>
      </w:r>
      <w:r w:rsidRPr="00733382">
        <w:rPr>
          <w:rFonts w:ascii="Times New Roman" w:hAnsi="Times New Roman"/>
          <w:sz w:val="24"/>
          <w:szCs w:val="24"/>
        </w:rPr>
        <w:t>.</w:t>
      </w:r>
      <w:proofErr w:type="gramEnd"/>
      <w:r w:rsidRPr="00733382">
        <w:rPr>
          <w:rFonts w:ascii="Times New Roman" w:hAnsi="Times New Roman"/>
          <w:sz w:val="24"/>
          <w:szCs w:val="24"/>
        </w:rPr>
        <w:t xml:space="preserve"> Минимальная цена </w:t>
      </w:r>
      <w:r w:rsidR="0047547C">
        <w:rPr>
          <w:rFonts w:ascii="Times New Roman" w:hAnsi="Times New Roman"/>
          <w:sz w:val="24"/>
          <w:szCs w:val="24"/>
        </w:rPr>
        <w:t>продажи имущества, ус</w:t>
      </w:r>
      <w:r w:rsidRPr="00733382">
        <w:rPr>
          <w:rFonts w:ascii="Times New Roman" w:hAnsi="Times New Roman"/>
          <w:sz w:val="24"/>
          <w:szCs w:val="24"/>
        </w:rPr>
        <w:t>танавливается</w:t>
      </w:r>
      <w:r w:rsidR="0047547C">
        <w:rPr>
          <w:rFonts w:ascii="Times New Roman" w:hAnsi="Times New Roman"/>
          <w:sz w:val="24"/>
          <w:szCs w:val="24"/>
        </w:rPr>
        <w:t xml:space="preserve"> в размере 50 % от начальной продажной цены на публичном предложении</w:t>
      </w:r>
      <w:r w:rsidRPr="00733382">
        <w:rPr>
          <w:rFonts w:ascii="Times New Roman" w:hAnsi="Times New Roman"/>
          <w:sz w:val="24"/>
          <w:szCs w:val="24"/>
        </w:rPr>
        <w:t xml:space="preserve">.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6.5. Задаток для участия в торгах устанавливается размере 2</w:t>
      </w:r>
      <w:r>
        <w:rPr>
          <w:rFonts w:ascii="Times New Roman" w:hAnsi="Times New Roman"/>
          <w:sz w:val="24"/>
          <w:szCs w:val="24"/>
        </w:rPr>
        <w:t xml:space="preserve">0% от цены заявляемого предложения, что составляет: 20% от действующей цены предложения в заявленном периоде, в случае, если, участник ее заявляет в своем предложении, в случае если участники заявляет цену предложения отличную от цены периода, подлежит уплате задаток в размере </w:t>
      </w:r>
      <w:r w:rsidRPr="00733382">
        <w:rPr>
          <w:rFonts w:ascii="Times New Roman" w:hAnsi="Times New Roman"/>
          <w:sz w:val="24"/>
          <w:szCs w:val="24"/>
        </w:rPr>
        <w:t>2</w:t>
      </w:r>
      <w:r>
        <w:rPr>
          <w:rFonts w:ascii="Times New Roman" w:hAnsi="Times New Roman"/>
          <w:sz w:val="24"/>
          <w:szCs w:val="24"/>
        </w:rPr>
        <w:t xml:space="preserve">0% от цены заявляемого предложения. </w:t>
      </w:r>
      <w:r w:rsidRPr="00733382">
        <w:rPr>
          <w:rFonts w:ascii="Times New Roman" w:hAnsi="Times New Roman"/>
          <w:sz w:val="24"/>
          <w:szCs w:val="24"/>
        </w:rPr>
        <w:t>Задаток вносится претендентом на счет, указанный в публикации о торгах в официальном издании</w:t>
      </w:r>
      <w:r>
        <w:rPr>
          <w:rFonts w:ascii="Times New Roman" w:hAnsi="Times New Roman"/>
          <w:sz w:val="24"/>
          <w:szCs w:val="24"/>
        </w:rPr>
        <w:t>, до даты подачи заявки, о чем к заявке прикладывается подтверждающий оплату документ, в виде цветной скан копии, зачисление уплаченного задатка на счет должно произойти до даты окончания периода публичного предложения, в котором участником представлена заявка, для возможности организатору торгов своевременно и правильно подвести итоги каждого  этапа.</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6.6. Победителем торгов признается участник, который представил в установленный срок заявку,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по продаже имущества.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При участии в торгах посредством публичного предложения Заявитель обязан перечислить задаток до подачи заявки на участие, приложит</w:t>
      </w:r>
      <w:r>
        <w:rPr>
          <w:rFonts w:ascii="Times New Roman" w:hAnsi="Times New Roman"/>
          <w:sz w:val="24"/>
          <w:szCs w:val="24"/>
        </w:rPr>
        <w:t>ь</w:t>
      </w:r>
      <w:r w:rsidRPr="00733382">
        <w:rPr>
          <w:rFonts w:ascii="Times New Roman" w:hAnsi="Times New Roman"/>
          <w:sz w:val="24"/>
          <w:szCs w:val="24"/>
        </w:rPr>
        <w:t xml:space="preserve"> к заявке, документ, подтверждающий зачисление задатка и обеспечить поступление задатка на счет, указанный в информационном сообщении о продаже, не позднее указанной в таком сообщении даты и времени окончания приема заявок на участие в торгах для соответствующего периода проведения торгов, для возможности организатору торгов подвести итоги периода в установленный срок.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6.7. В случае признания продажи имущества несостоявшейся, имущество передается в порядке п.5 ст.213.26 Федерального закона от 26.10.2002 №127-ФЗ «О несостоятельности (банкротстве)»». </w:t>
      </w:r>
    </w:p>
    <w:p w:rsidR="00600EF7" w:rsidRPr="00733382" w:rsidRDefault="00600EF7" w:rsidP="00733382">
      <w:pPr>
        <w:jc w:val="both"/>
        <w:rPr>
          <w:rFonts w:ascii="Times New Roman" w:hAnsi="Times New Roman"/>
          <w:sz w:val="24"/>
          <w:szCs w:val="24"/>
        </w:rPr>
      </w:pP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Приложение к Положению:</w:t>
      </w:r>
    </w:p>
    <w:p w:rsidR="00600EF7" w:rsidRPr="00733382" w:rsidRDefault="00600EF7" w:rsidP="00733382">
      <w:pPr>
        <w:jc w:val="both"/>
        <w:rPr>
          <w:rFonts w:ascii="Times New Roman" w:hAnsi="Times New Roman"/>
          <w:sz w:val="24"/>
          <w:szCs w:val="24"/>
        </w:rPr>
      </w:pPr>
      <w:r w:rsidRPr="00733382">
        <w:rPr>
          <w:rFonts w:ascii="Times New Roman" w:hAnsi="Times New Roman"/>
          <w:sz w:val="24"/>
          <w:szCs w:val="24"/>
        </w:rPr>
        <w:t xml:space="preserve">1. Приложение № 1, определяющее состав </w:t>
      </w:r>
      <w:r>
        <w:rPr>
          <w:rFonts w:ascii="Times New Roman" w:hAnsi="Times New Roman"/>
          <w:sz w:val="24"/>
          <w:szCs w:val="24"/>
        </w:rPr>
        <w:t>четырех</w:t>
      </w:r>
      <w:r w:rsidRPr="00733382">
        <w:rPr>
          <w:rFonts w:ascii="Times New Roman" w:hAnsi="Times New Roman"/>
          <w:sz w:val="24"/>
          <w:szCs w:val="24"/>
        </w:rPr>
        <w:t xml:space="preserve"> лотов – недвижимого имущества</w:t>
      </w:r>
      <w:r>
        <w:rPr>
          <w:rFonts w:ascii="Times New Roman" w:hAnsi="Times New Roman"/>
          <w:sz w:val="24"/>
          <w:szCs w:val="24"/>
        </w:rPr>
        <w:t>,</w:t>
      </w:r>
      <w:r w:rsidRPr="00733382">
        <w:rPr>
          <w:rFonts w:ascii="Times New Roman" w:hAnsi="Times New Roman"/>
          <w:sz w:val="24"/>
          <w:szCs w:val="24"/>
        </w:rPr>
        <w:t xml:space="preserve"> финансовых вложений</w:t>
      </w:r>
      <w:r>
        <w:rPr>
          <w:rFonts w:ascii="Times New Roman" w:hAnsi="Times New Roman"/>
          <w:sz w:val="24"/>
          <w:szCs w:val="24"/>
        </w:rPr>
        <w:t>, права требования</w:t>
      </w:r>
      <w:r w:rsidRPr="00733382">
        <w:rPr>
          <w:rFonts w:ascii="Times New Roman" w:hAnsi="Times New Roman"/>
          <w:sz w:val="24"/>
          <w:szCs w:val="24"/>
        </w:rPr>
        <w:t xml:space="preserve">. </w:t>
      </w:r>
    </w:p>
    <w:p w:rsidR="00600EF7" w:rsidRPr="00733382" w:rsidRDefault="00600EF7" w:rsidP="00733382">
      <w:pPr>
        <w:jc w:val="both"/>
        <w:rPr>
          <w:rFonts w:ascii="Times New Roman" w:hAnsi="Times New Roman"/>
          <w:sz w:val="24"/>
          <w:szCs w:val="24"/>
        </w:rPr>
      </w:pPr>
    </w:p>
    <w:p w:rsidR="00600EF7" w:rsidRPr="00733382" w:rsidRDefault="00600EF7" w:rsidP="00733382">
      <w:pPr>
        <w:spacing w:line="240" w:lineRule="auto"/>
        <w:rPr>
          <w:rFonts w:ascii="Times New Roman" w:hAnsi="Times New Roman"/>
          <w:sz w:val="24"/>
          <w:szCs w:val="24"/>
        </w:rPr>
      </w:pPr>
      <w:r w:rsidRPr="00733382">
        <w:rPr>
          <w:rFonts w:ascii="Times New Roman" w:hAnsi="Times New Roman"/>
          <w:b/>
          <w:sz w:val="24"/>
          <w:szCs w:val="24"/>
        </w:rPr>
        <w:t xml:space="preserve">Финансовый управляющий                                       _________________  /А.В. </w:t>
      </w:r>
      <w:proofErr w:type="spellStart"/>
      <w:r w:rsidRPr="00733382">
        <w:rPr>
          <w:rFonts w:ascii="Times New Roman" w:hAnsi="Times New Roman"/>
          <w:b/>
          <w:sz w:val="24"/>
          <w:szCs w:val="24"/>
        </w:rPr>
        <w:t>Галунина</w:t>
      </w:r>
      <w:proofErr w:type="spellEnd"/>
      <w:r w:rsidRPr="00733382">
        <w:rPr>
          <w:rFonts w:ascii="Times New Roman" w:hAnsi="Times New Roman"/>
          <w:b/>
          <w:sz w:val="24"/>
          <w:szCs w:val="24"/>
        </w:rPr>
        <w:t>/</w:t>
      </w:r>
    </w:p>
    <w:p w:rsidR="00600EF7" w:rsidRPr="00733382" w:rsidRDefault="00600EF7" w:rsidP="00733382">
      <w:pPr>
        <w:spacing w:line="240" w:lineRule="auto"/>
        <w:rPr>
          <w:rFonts w:ascii="Times New Roman" w:hAnsi="Times New Roman"/>
        </w:rPr>
      </w:pPr>
      <w:proofErr w:type="spellStart"/>
      <w:r>
        <w:rPr>
          <w:rFonts w:ascii="Times New Roman" w:hAnsi="Times New Roman"/>
          <w:b/>
          <w:sz w:val="24"/>
          <w:szCs w:val="24"/>
        </w:rPr>
        <w:t>Сологубовой</w:t>
      </w:r>
      <w:proofErr w:type="spellEnd"/>
      <w:r>
        <w:rPr>
          <w:rFonts w:ascii="Times New Roman" w:hAnsi="Times New Roman"/>
          <w:b/>
          <w:sz w:val="24"/>
          <w:szCs w:val="24"/>
        </w:rPr>
        <w:t xml:space="preserve"> Н.А.</w:t>
      </w:r>
    </w:p>
    <w:p w:rsidR="00600EF7" w:rsidRPr="00733382" w:rsidRDefault="00600EF7" w:rsidP="00733382">
      <w:pPr>
        <w:shd w:val="clear" w:color="auto" w:fill="FFFFFF"/>
        <w:autoSpaceDE w:val="0"/>
        <w:autoSpaceDN w:val="0"/>
        <w:spacing w:after="0" w:line="240" w:lineRule="auto"/>
        <w:ind w:left="360"/>
        <w:jc w:val="both"/>
        <w:rPr>
          <w:rFonts w:ascii="Times New Roman" w:hAnsi="Times New Roman"/>
          <w:sz w:val="24"/>
          <w:szCs w:val="24"/>
        </w:rPr>
      </w:pPr>
    </w:p>
    <w:p w:rsidR="00600EF7" w:rsidRPr="00733382" w:rsidRDefault="00600EF7" w:rsidP="00733382">
      <w:pPr>
        <w:jc w:val="both"/>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00EF7" w:rsidRDefault="00600EF7" w:rsidP="00733382">
      <w:pPr>
        <w:jc w:val="right"/>
        <w:rPr>
          <w:rFonts w:ascii="Times New Roman" w:hAnsi="Times New Roman"/>
          <w:sz w:val="24"/>
          <w:szCs w:val="24"/>
        </w:rPr>
      </w:pPr>
    </w:p>
    <w:p w:rsidR="006B5347" w:rsidRDefault="006B5347" w:rsidP="00733382">
      <w:pPr>
        <w:jc w:val="right"/>
        <w:rPr>
          <w:rFonts w:ascii="Times New Roman" w:hAnsi="Times New Roman"/>
          <w:sz w:val="24"/>
          <w:szCs w:val="24"/>
        </w:rPr>
      </w:pPr>
    </w:p>
    <w:p w:rsidR="006B5347" w:rsidRDefault="006B5347" w:rsidP="00733382">
      <w:pPr>
        <w:jc w:val="right"/>
        <w:rPr>
          <w:rFonts w:ascii="Times New Roman" w:hAnsi="Times New Roman"/>
          <w:sz w:val="24"/>
          <w:szCs w:val="24"/>
        </w:rPr>
      </w:pPr>
    </w:p>
    <w:p w:rsidR="006B5347" w:rsidRDefault="006B5347" w:rsidP="00733382">
      <w:pPr>
        <w:jc w:val="right"/>
        <w:rPr>
          <w:rFonts w:ascii="Times New Roman" w:hAnsi="Times New Roman"/>
          <w:sz w:val="24"/>
          <w:szCs w:val="24"/>
        </w:rPr>
      </w:pPr>
    </w:p>
    <w:p w:rsidR="006B5347" w:rsidRDefault="006B5347" w:rsidP="00733382">
      <w:pPr>
        <w:jc w:val="right"/>
        <w:rPr>
          <w:rFonts w:ascii="Times New Roman" w:hAnsi="Times New Roman"/>
          <w:sz w:val="24"/>
          <w:szCs w:val="24"/>
        </w:rPr>
      </w:pPr>
    </w:p>
    <w:p w:rsidR="006B5347" w:rsidRDefault="006B5347" w:rsidP="00733382">
      <w:pPr>
        <w:jc w:val="right"/>
        <w:rPr>
          <w:rFonts w:ascii="Times New Roman" w:hAnsi="Times New Roman"/>
          <w:sz w:val="24"/>
          <w:szCs w:val="24"/>
        </w:rPr>
      </w:pPr>
    </w:p>
    <w:p w:rsidR="006B5347" w:rsidRDefault="006B5347" w:rsidP="00733382">
      <w:pPr>
        <w:jc w:val="right"/>
        <w:rPr>
          <w:rFonts w:ascii="Times New Roman" w:hAnsi="Times New Roman"/>
          <w:sz w:val="24"/>
          <w:szCs w:val="24"/>
        </w:rPr>
      </w:pPr>
    </w:p>
    <w:p w:rsidR="00600EF7" w:rsidRPr="00733382" w:rsidRDefault="00600EF7" w:rsidP="00733382">
      <w:pPr>
        <w:jc w:val="right"/>
        <w:rPr>
          <w:rFonts w:ascii="Times New Roman" w:hAnsi="Times New Roman"/>
          <w:sz w:val="24"/>
          <w:szCs w:val="24"/>
        </w:rPr>
      </w:pPr>
      <w:r>
        <w:rPr>
          <w:rFonts w:ascii="Times New Roman" w:hAnsi="Times New Roman"/>
          <w:sz w:val="24"/>
          <w:szCs w:val="24"/>
        </w:rPr>
        <w:t>П</w:t>
      </w:r>
      <w:r w:rsidRPr="00733382">
        <w:rPr>
          <w:rFonts w:ascii="Times New Roman" w:hAnsi="Times New Roman"/>
          <w:sz w:val="24"/>
          <w:szCs w:val="24"/>
        </w:rPr>
        <w:t>риложение №1</w:t>
      </w:r>
    </w:p>
    <w:p w:rsidR="00600EF7" w:rsidRPr="00733382" w:rsidRDefault="00600EF7" w:rsidP="00733382">
      <w:pPr>
        <w:spacing w:line="240" w:lineRule="auto"/>
        <w:jc w:val="right"/>
        <w:rPr>
          <w:rFonts w:ascii="Times New Roman" w:hAnsi="Times New Roman"/>
          <w:sz w:val="24"/>
          <w:szCs w:val="24"/>
        </w:rPr>
      </w:pPr>
    </w:p>
    <w:p w:rsidR="00600EF7" w:rsidRDefault="00600EF7" w:rsidP="00733382">
      <w:pPr>
        <w:spacing w:line="240" w:lineRule="auto"/>
        <w:jc w:val="center"/>
        <w:rPr>
          <w:rFonts w:ascii="Times New Roman" w:hAnsi="Times New Roman"/>
          <w:b/>
          <w:sz w:val="24"/>
          <w:szCs w:val="24"/>
        </w:rPr>
      </w:pPr>
    </w:p>
    <w:p w:rsidR="00600EF7" w:rsidRPr="00733382" w:rsidRDefault="00600EF7" w:rsidP="00733382">
      <w:pPr>
        <w:spacing w:line="240" w:lineRule="auto"/>
        <w:jc w:val="center"/>
        <w:rPr>
          <w:rFonts w:ascii="Times New Roman" w:hAnsi="Times New Roman"/>
          <w:b/>
          <w:sz w:val="24"/>
          <w:szCs w:val="24"/>
        </w:rPr>
      </w:pPr>
      <w:r w:rsidRPr="00733382">
        <w:rPr>
          <w:rFonts w:ascii="Times New Roman" w:hAnsi="Times New Roman"/>
          <w:b/>
          <w:sz w:val="24"/>
          <w:szCs w:val="24"/>
        </w:rPr>
        <w:t>Состав имущества,</w:t>
      </w:r>
    </w:p>
    <w:p w:rsidR="00600EF7" w:rsidRPr="00733382" w:rsidRDefault="00600EF7" w:rsidP="00733382">
      <w:pPr>
        <w:spacing w:line="240" w:lineRule="auto"/>
        <w:jc w:val="center"/>
        <w:rPr>
          <w:rFonts w:ascii="Times New Roman" w:hAnsi="Times New Roman"/>
          <w:b/>
          <w:sz w:val="24"/>
          <w:szCs w:val="24"/>
        </w:rPr>
      </w:pPr>
      <w:r w:rsidRPr="00733382">
        <w:rPr>
          <w:rFonts w:ascii="Times New Roman" w:hAnsi="Times New Roman"/>
          <w:b/>
          <w:sz w:val="24"/>
          <w:szCs w:val="24"/>
        </w:rPr>
        <w:t>подлежащего продаже</w:t>
      </w:r>
    </w:p>
    <w:p w:rsidR="00600EF7" w:rsidRPr="003748F0" w:rsidRDefault="00600EF7" w:rsidP="003748F0">
      <w:pPr>
        <w:shd w:val="clear" w:color="auto" w:fill="FFFFFF"/>
        <w:ind w:firstLine="567"/>
        <w:jc w:val="both"/>
        <w:rPr>
          <w:rFonts w:ascii="Times New Roman" w:hAnsi="Times New Roman"/>
          <w:b/>
        </w:rPr>
      </w:pPr>
      <w:r w:rsidRPr="003748F0">
        <w:rPr>
          <w:rFonts w:ascii="Times New Roman" w:hAnsi="Times New Roman"/>
          <w:b/>
        </w:rPr>
        <w:lastRenderedPageBreak/>
        <w:t>лот № 1  Вид имущества –Недвижимое имущество:</w:t>
      </w:r>
    </w:p>
    <w:p w:rsidR="00600EF7" w:rsidRPr="003748F0" w:rsidRDefault="00600EF7" w:rsidP="003748F0">
      <w:pPr>
        <w:shd w:val="clear" w:color="auto" w:fill="FFFFFF"/>
        <w:ind w:firstLine="567"/>
        <w:jc w:val="both"/>
        <w:rPr>
          <w:rFonts w:ascii="Times New Roman" w:hAnsi="Times New Roman"/>
        </w:rPr>
      </w:pPr>
      <w:r w:rsidRPr="003748F0">
        <w:rPr>
          <w:rFonts w:ascii="Times New Roman" w:hAnsi="Times New Roman"/>
        </w:rPr>
        <w:t xml:space="preserve">земельный участок, категория земель- земли сельскохозяйственного назначения кадастровый номер 35:20:0106015:57, площадью 1261 кв. метров, расположен: примерно в 38,00 м по направлению на </w:t>
      </w:r>
      <w:proofErr w:type="spellStart"/>
      <w:r w:rsidRPr="003748F0">
        <w:rPr>
          <w:rFonts w:ascii="Times New Roman" w:hAnsi="Times New Roman"/>
        </w:rPr>
        <w:t>северо</w:t>
      </w:r>
      <w:proofErr w:type="spellEnd"/>
      <w:r w:rsidRPr="003748F0">
        <w:rPr>
          <w:rFonts w:ascii="Times New Roman" w:hAnsi="Times New Roman"/>
        </w:rPr>
        <w:t xml:space="preserve"> – восток от ориентира – садовый дом, расположенного за пределами участка, адрес ориентира – Вологодская область, </w:t>
      </w:r>
      <w:proofErr w:type="spellStart"/>
      <w:r w:rsidRPr="003748F0">
        <w:rPr>
          <w:rFonts w:ascii="Times New Roman" w:hAnsi="Times New Roman"/>
        </w:rPr>
        <w:t>Кадуйский</w:t>
      </w:r>
      <w:proofErr w:type="spellEnd"/>
      <w:r w:rsidRPr="003748F0">
        <w:rPr>
          <w:rFonts w:ascii="Times New Roman" w:hAnsi="Times New Roman"/>
        </w:rPr>
        <w:t xml:space="preserve"> район, дачный кооператив «Земляничная поляна», участок 47.</w:t>
      </w:r>
    </w:p>
    <w:p w:rsidR="00600EF7" w:rsidRPr="003748F0" w:rsidRDefault="00600EF7" w:rsidP="003748F0">
      <w:pPr>
        <w:shd w:val="clear" w:color="auto" w:fill="FFFFFF"/>
        <w:ind w:firstLine="567"/>
        <w:jc w:val="both"/>
        <w:rPr>
          <w:rFonts w:ascii="Times New Roman" w:hAnsi="Times New Roman"/>
          <w:b/>
        </w:rPr>
      </w:pPr>
      <w:r w:rsidRPr="003748F0">
        <w:rPr>
          <w:rFonts w:ascii="Times New Roman" w:hAnsi="Times New Roman"/>
          <w:b/>
        </w:rPr>
        <w:t>Лот № 2  Вид имущества – финансовые вложения:</w:t>
      </w:r>
    </w:p>
    <w:p w:rsidR="00600EF7" w:rsidRPr="003748F0" w:rsidRDefault="00600EF7" w:rsidP="003748F0">
      <w:pPr>
        <w:shd w:val="clear" w:color="auto" w:fill="FFFFFF"/>
        <w:ind w:firstLine="567"/>
        <w:jc w:val="both"/>
        <w:rPr>
          <w:rFonts w:ascii="Times New Roman" w:hAnsi="Times New Roman"/>
        </w:rPr>
      </w:pPr>
      <w:r w:rsidRPr="003748F0">
        <w:rPr>
          <w:rFonts w:ascii="Times New Roman" w:hAnsi="Times New Roman"/>
        </w:rPr>
        <w:t>доля участия должника в уставном капитале юридического лица – общества с ограниченной ответственностью (ООО) «</w:t>
      </w:r>
      <w:proofErr w:type="spellStart"/>
      <w:r w:rsidRPr="003748F0">
        <w:rPr>
          <w:rFonts w:ascii="Times New Roman" w:hAnsi="Times New Roman"/>
        </w:rPr>
        <w:t>Геомаркет</w:t>
      </w:r>
      <w:proofErr w:type="spellEnd"/>
      <w:r w:rsidRPr="003748F0">
        <w:rPr>
          <w:rFonts w:ascii="Times New Roman" w:hAnsi="Times New Roman"/>
        </w:rPr>
        <w:t>» юридический адрес: г. Вологда,  улица Гагарина, 54а, ОГРН 1133525020100, ИНН/КПП 3525312372/352501001 (уставной капитал 10 000 руб., размер доли участия Должника 50%, номинальная стоимость 5 000 руб.).</w:t>
      </w:r>
    </w:p>
    <w:p w:rsidR="00600EF7" w:rsidRPr="003748F0" w:rsidRDefault="00600EF7" w:rsidP="003748F0">
      <w:pPr>
        <w:pStyle w:val="ad"/>
        <w:shd w:val="clear" w:color="auto" w:fill="FFFFFF"/>
        <w:ind w:left="0" w:firstLine="567"/>
        <w:jc w:val="both"/>
        <w:rPr>
          <w:rFonts w:ascii="Times New Roman" w:hAnsi="Times New Roman"/>
          <w:b/>
        </w:rPr>
      </w:pPr>
      <w:r w:rsidRPr="003748F0">
        <w:rPr>
          <w:rFonts w:ascii="Times New Roman" w:hAnsi="Times New Roman"/>
          <w:b/>
        </w:rPr>
        <w:t>Лот № 3  Вид имущества – финансовые вложения:</w:t>
      </w:r>
    </w:p>
    <w:p w:rsidR="00600EF7" w:rsidRPr="003748F0" w:rsidRDefault="00600EF7" w:rsidP="003748F0">
      <w:pPr>
        <w:pStyle w:val="ad"/>
        <w:shd w:val="clear" w:color="auto" w:fill="FFFFFF"/>
        <w:ind w:left="0" w:firstLine="567"/>
        <w:jc w:val="both"/>
        <w:rPr>
          <w:rFonts w:ascii="Times New Roman" w:hAnsi="Times New Roman"/>
        </w:rPr>
      </w:pPr>
      <w:r w:rsidRPr="003748F0">
        <w:rPr>
          <w:rFonts w:ascii="Times New Roman" w:hAnsi="Times New Roman"/>
        </w:rPr>
        <w:t>доля участия должника в уставном капитале общества с ограниченной ответственностью (ООО) «</w:t>
      </w:r>
      <w:proofErr w:type="spellStart"/>
      <w:r w:rsidRPr="003748F0">
        <w:rPr>
          <w:rFonts w:ascii="Times New Roman" w:hAnsi="Times New Roman"/>
        </w:rPr>
        <w:t>Русстройлизинг</w:t>
      </w:r>
      <w:proofErr w:type="spellEnd"/>
      <w:r w:rsidRPr="003748F0">
        <w:rPr>
          <w:rFonts w:ascii="Times New Roman" w:hAnsi="Times New Roman"/>
        </w:rPr>
        <w:t>» ОГРН 1113528004292, ИНН/КПП 3528177844/352801001 юридический адрес: Вологодская обл., г. Череповец, ул. Розы Люксембург, 7, (уставной капитал 10 000 руб., размер доли участия Должника 100%, номинальная стоимость 10 000 руб.).</w:t>
      </w:r>
    </w:p>
    <w:p w:rsidR="00600EF7" w:rsidRDefault="00600EF7" w:rsidP="003748F0">
      <w:pPr>
        <w:pStyle w:val="ad"/>
        <w:shd w:val="clear" w:color="auto" w:fill="FFFFFF"/>
        <w:ind w:left="0" w:firstLine="567"/>
        <w:jc w:val="both"/>
        <w:rPr>
          <w:rFonts w:ascii="Times New Roman" w:hAnsi="Times New Roman"/>
          <w:b/>
        </w:rPr>
      </w:pPr>
    </w:p>
    <w:p w:rsidR="00600EF7" w:rsidRPr="003748F0" w:rsidRDefault="00600EF7" w:rsidP="003748F0">
      <w:pPr>
        <w:pStyle w:val="ad"/>
        <w:shd w:val="clear" w:color="auto" w:fill="FFFFFF"/>
        <w:ind w:left="0" w:firstLine="567"/>
        <w:jc w:val="both"/>
        <w:rPr>
          <w:rFonts w:ascii="Times New Roman" w:hAnsi="Times New Roman"/>
          <w:b/>
        </w:rPr>
      </w:pPr>
      <w:r w:rsidRPr="003748F0">
        <w:rPr>
          <w:rFonts w:ascii="Times New Roman" w:hAnsi="Times New Roman"/>
          <w:b/>
        </w:rPr>
        <w:t>Лот № 4  Вид имущества –право требования, дебиторская задолженность:</w:t>
      </w:r>
    </w:p>
    <w:p w:rsidR="00600EF7" w:rsidRDefault="00600EF7" w:rsidP="003748F0">
      <w:pPr>
        <w:pStyle w:val="ad"/>
        <w:shd w:val="clear" w:color="auto" w:fill="FFFFFF"/>
        <w:ind w:left="0" w:firstLine="567"/>
        <w:jc w:val="both"/>
        <w:rPr>
          <w:rFonts w:ascii="Times New Roman" w:hAnsi="Times New Roman"/>
        </w:rPr>
      </w:pPr>
    </w:p>
    <w:p w:rsidR="00600EF7" w:rsidRPr="003748F0" w:rsidRDefault="00600EF7" w:rsidP="003748F0">
      <w:pPr>
        <w:pStyle w:val="ad"/>
        <w:shd w:val="clear" w:color="auto" w:fill="FFFFFF"/>
        <w:ind w:left="0" w:firstLine="567"/>
        <w:jc w:val="both"/>
        <w:rPr>
          <w:rFonts w:ascii="Times New Roman" w:hAnsi="Times New Roman"/>
        </w:rPr>
      </w:pPr>
      <w:r w:rsidRPr="003748F0">
        <w:rPr>
          <w:rFonts w:ascii="Times New Roman" w:hAnsi="Times New Roman"/>
        </w:rPr>
        <w:t xml:space="preserve">право требования дебиторской задолженности к  </w:t>
      </w:r>
      <w:r w:rsidRPr="003748F0">
        <w:rPr>
          <w:rStyle w:val="js-rolloverb-newrollover"/>
          <w:rFonts w:ascii="Times New Roman" w:hAnsi="Times New Roman"/>
        </w:rPr>
        <w:t>ООО "</w:t>
      </w:r>
      <w:proofErr w:type="spellStart"/>
      <w:r w:rsidRPr="003748F0">
        <w:rPr>
          <w:rStyle w:val="js-rolloverb-newrollover"/>
          <w:rFonts w:ascii="Times New Roman" w:hAnsi="Times New Roman"/>
        </w:rPr>
        <w:t>Сотранс</w:t>
      </w:r>
      <w:proofErr w:type="spellEnd"/>
      <w:r w:rsidRPr="003748F0">
        <w:rPr>
          <w:rStyle w:val="js-rolloverb-newrollover"/>
          <w:rFonts w:ascii="Times New Roman" w:hAnsi="Times New Roman"/>
        </w:rPr>
        <w:t xml:space="preserve">" </w:t>
      </w:r>
      <w:r w:rsidRPr="003748F0">
        <w:rPr>
          <w:rFonts w:ascii="Times New Roman" w:hAnsi="Times New Roman"/>
        </w:rPr>
        <w:t>ОГРН 1123532000052, ИНН/КПП 3520008756/352001001</w:t>
      </w:r>
      <w:r w:rsidRPr="003748F0">
        <w:rPr>
          <w:rStyle w:val="js-rolloverb-newrollover"/>
          <w:rFonts w:ascii="Times New Roman" w:hAnsi="Times New Roman"/>
        </w:rPr>
        <w:t xml:space="preserve"> (юридический адрес: </w:t>
      </w:r>
      <w:hyperlink r:id="rId8" w:tgtFrame="_blank" w:history="1">
        <w:r w:rsidRPr="003748F0">
          <w:rPr>
            <w:rFonts w:ascii="Times New Roman" w:hAnsi="Times New Roman"/>
          </w:rPr>
          <w:t xml:space="preserve">Вологодская область, </w:t>
        </w:r>
        <w:proofErr w:type="spellStart"/>
        <w:r w:rsidRPr="003748F0">
          <w:rPr>
            <w:rFonts w:ascii="Times New Roman" w:hAnsi="Times New Roman"/>
          </w:rPr>
          <w:t>Устюженский</w:t>
        </w:r>
        <w:proofErr w:type="spellEnd"/>
        <w:r w:rsidRPr="003748F0">
          <w:rPr>
            <w:rFonts w:ascii="Times New Roman" w:hAnsi="Times New Roman"/>
          </w:rPr>
          <w:t xml:space="preserve"> район, деревня Соболево, ул. Центральная, д.11</w:t>
        </w:r>
      </w:hyperlink>
      <w:r w:rsidRPr="003748F0">
        <w:rPr>
          <w:rFonts w:ascii="Times New Roman" w:hAnsi="Times New Roman"/>
        </w:rPr>
        <w:t>) на основании Решения Арбитражного суда Вологодской области по делу № А13-2510/2016 от 26.05.2016 возникшая по договору купли-продажи от 24.06.2015 автомобиля КАМАЗ65115, задолженность в сумме 400 000 руб., а также расходы по уплате государственной пошлины в сумме 11 000 руб.</w:t>
      </w:r>
    </w:p>
    <w:p w:rsidR="00600EF7" w:rsidRDefault="00600EF7" w:rsidP="00733382">
      <w:pPr>
        <w:shd w:val="clear" w:color="auto" w:fill="FFFFFF"/>
        <w:jc w:val="both"/>
        <w:rPr>
          <w:rFonts w:ascii="Times New Roman" w:hAnsi="Times New Roman"/>
          <w:b/>
          <w:sz w:val="24"/>
          <w:szCs w:val="24"/>
        </w:rPr>
      </w:pPr>
    </w:p>
    <w:p w:rsidR="00600EF7" w:rsidRDefault="00600EF7" w:rsidP="00733382">
      <w:pPr>
        <w:shd w:val="clear" w:color="auto" w:fill="FFFFFF"/>
        <w:autoSpaceDE w:val="0"/>
        <w:autoSpaceDN w:val="0"/>
        <w:spacing w:after="0" w:line="240" w:lineRule="auto"/>
        <w:ind w:left="360"/>
        <w:jc w:val="both"/>
        <w:rPr>
          <w:rFonts w:ascii="Times New Roman" w:hAnsi="Times New Roman"/>
          <w:sz w:val="24"/>
          <w:szCs w:val="24"/>
        </w:rPr>
      </w:pPr>
    </w:p>
    <w:p w:rsidR="00600EF7" w:rsidRDefault="00600EF7" w:rsidP="00733382">
      <w:pPr>
        <w:shd w:val="clear" w:color="auto" w:fill="FFFFFF"/>
        <w:autoSpaceDE w:val="0"/>
        <w:autoSpaceDN w:val="0"/>
        <w:spacing w:after="0" w:line="240" w:lineRule="auto"/>
        <w:ind w:left="360"/>
        <w:jc w:val="both"/>
        <w:rPr>
          <w:rFonts w:ascii="Times New Roman" w:hAnsi="Times New Roman"/>
          <w:sz w:val="24"/>
          <w:szCs w:val="24"/>
        </w:rPr>
      </w:pPr>
    </w:p>
    <w:p w:rsidR="00600EF7" w:rsidRPr="00733382" w:rsidRDefault="00600EF7" w:rsidP="00733382">
      <w:pPr>
        <w:spacing w:line="240" w:lineRule="auto"/>
        <w:rPr>
          <w:rFonts w:ascii="Times New Roman" w:hAnsi="Times New Roman"/>
          <w:sz w:val="24"/>
          <w:szCs w:val="24"/>
        </w:rPr>
      </w:pPr>
      <w:r w:rsidRPr="00733382">
        <w:rPr>
          <w:rFonts w:ascii="Times New Roman" w:hAnsi="Times New Roman"/>
          <w:b/>
          <w:sz w:val="24"/>
          <w:szCs w:val="24"/>
        </w:rPr>
        <w:t>Финансовый управляющий                                       __</w:t>
      </w:r>
      <w:bookmarkStart w:id="0" w:name="_GoBack"/>
      <w:bookmarkEnd w:id="0"/>
      <w:r w:rsidRPr="00733382">
        <w:rPr>
          <w:rFonts w:ascii="Times New Roman" w:hAnsi="Times New Roman"/>
          <w:b/>
          <w:sz w:val="24"/>
          <w:szCs w:val="24"/>
        </w:rPr>
        <w:t xml:space="preserve">_______________  /А.В. </w:t>
      </w:r>
      <w:proofErr w:type="spellStart"/>
      <w:r w:rsidRPr="00733382">
        <w:rPr>
          <w:rFonts w:ascii="Times New Roman" w:hAnsi="Times New Roman"/>
          <w:b/>
          <w:sz w:val="24"/>
          <w:szCs w:val="24"/>
        </w:rPr>
        <w:t>Галунина</w:t>
      </w:r>
      <w:proofErr w:type="spellEnd"/>
      <w:r w:rsidRPr="00733382">
        <w:rPr>
          <w:rFonts w:ascii="Times New Roman" w:hAnsi="Times New Roman"/>
          <w:b/>
          <w:sz w:val="24"/>
          <w:szCs w:val="24"/>
        </w:rPr>
        <w:t>/</w:t>
      </w:r>
    </w:p>
    <w:p w:rsidR="00600EF7" w:rsidRPr="00733382" w:rsidRDefault="00600EF7" w:rsidP="003748F0">
      <w:pPr>
        <w:spacing w:line="240" w:lineRule="auto"/>
        <w:rPr>
          <w:rFonts w:ascii="Times New Roman" w:hAnsi="Times New Roman"/>
          <w:sz w:val="24"/>
          <w:szCs w:val="24"/>
        </w:rPr>
      </w:pPr>
      <w:proofErr w:type="spellStart"/>
      <w:r>
        <w:rPr>
          <w:rFonts w:ascii="Times New Roman" w:hAnsi="Times New Roman"/>
          <w:b/>
          <w:sz w:val="24"/>
          <w:szCs w:val="24"/>
        </w:rPr>
        <w:t>Сологубовой</w:t>
      </w:r>
      <w:proofErr w:type="spellEnd"/>
      <w:r>
        <w:rPr>
          <w:rFonts w:ascii="Times New Roman" w:hAnsi="Times New Roman"/>
          <w:b/>
          <w:sz w:val="24"/>
          <w:szCs w:val="24"/>
        </w:rPr>
        <w:t xml:space="preserve"> Н.А.</w:t>
      </w:r>
    </w:p>
    <w:p w:rsidR="00600EF7" w:rsidRPr="00667A92" w:rsidRDefault="00600EF7" w:rsidP="00E54A87">
      <w:pPr>
        <w:jc w:val="right"/>
        <w:rPr>
          <w:rFonts w:ascii="Times New Roman" w:hAnsi="Times New Roman"/>
        </w:rPr>
      </w:pPr>
    </w:p>
    <w:sectPr w:rsidR="00600EF7" w:rsidRPr="00667A92" w:rsidSect="00733382">
      <w:footerReference w:type="default" r:id="rId9"/>
      <w:pgSz w:w="11906" w:h="16838"/>
      <w:pgMar w:top="540"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EF7" w:rsidRDefault="00600EF7">
      <w:r>
        <w:separator/>
      </w:r>
    </w:p>
  </w:endnote>
  <w:endnote w:type="continuationSeparator" w:id="0">
    <w:p w:rsidR="00600EF7" w:rsidRDefault="00600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EF7" w:rsidRDefault="00600EF7" w:rsidP="00733382">
    <w:pPr>
      <w:pStyle w:val="a8"/>
      <w:jc w:val="right"/>
    </w:pPr>
    <w:r>
      <w:rPr>
        <w:rStyle w:val="aa"/>
      </w:rPr>
      <w:fldChar w:fldCharType="begin"/>
    </w:r>
    <w:r>
      <w:rPr>
        <w:rStyle w:val="aa"/>
      </w:rPr>
      <w:instrText xml:space="preserve"> PAGE </w:instrText>
    </w:r>
    <w:r>
      <w:rPr>
        <w:rStyle w:val="aa"/>
      </w:rPr>
      <w:fldChar w:fldCharType="separate"/>
    </w:r>
    <w:r w:rsidR="006B5347">
      <w:rPr>
        <w:rStyle w:val="aa"/>
        <w:noProof/>
      </w:rPr>
      <w:t>14</w:t>
    </w:r>
    <w:r>
      <w:rPr>
        <w:rStyle w:val="aa"/>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EF7" w:rsidRDefault="00600EF7">
      <w:r>
        <w:separator/>
      </w:r>
    </w:p>
  </w:footnote>
  <w:footnote w:type="continuationSeparator" w:id="0">
    <w:p w:rsidR="00600EF7" w:rsidRDefault="00600EF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F7C646"/>
    <w:multiLevelType w:val="hybridMultilevel"/>
    <w:tmpl w:val="5BC735A1"/>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96A1771F"/>
    <w:multiLevelType w:val="hybridMultilevel"/>
    <w:tmpl w:val="FDFE10E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99B15CCA"/>
    <w:multiLevelType w:val="hybridMultilevel"/>
    <w:tmpl w:val="58BA5A5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BA4FAA70"/>
    <w:multiLevelType w:val="hybridMultilevel"/>
    <w:tmpl w:val="BF0F78D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BE9C80C4"/>
    <w:multiLevelType w:val="hybridMultilevel"/>
    <w:tmpl w:val="56F8CBA8"/>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DB391703"/>
    <w:multiLevelType w:val="hybridMultilevel"/>
    <w:tmpl w:val="3196539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F3BA9324"/>
    <w:multiLevelType w:val="hybridMultilevel"/>
    <w:tmpl w:val="74796E9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FFFFFF7C"/>
    <w:multiLevelType w:val="singleLevel"/>
    <w:tmpl w:val="097C32AC"/>
    <w:lvl w:ilvl="0">
      <w:start w:val="1"/>
      <w:numFmt w:val="decimal"/>
      <w:lvlText w:val="%1."/>
      <w:lvlJc w:val="left"/>
      <w:pPr>
        <w:tabs>
          <w:tab w:val="num" w:pos="1492"/>
        </w:tabs>
        <w:ind w:left="1492" w:hanging="360"/>
      </w:pPr>
      <w:rPr>
        <w:rFonts w:cs="Times New Roman"/>
      </w:rPr>
    </w:lvl>
  </w:abstractNum>
  <w:abstractNum w:abstractNumId="8" w15:restartNumberingAfterBreak="0">
    <w:nsid w:val="FFFFFF7D"/>
    <w:multiLevelType w:val="singleLevel"/>
    <w:tmpl w:val="8A8A53BC"/>
    <w:lvl w:ilvl="0">
      <w:start w:val="1"/>
      <w:numFmt w:val="decimal"/>
      <w:lvlText w:val="%1."/>
      <w:lvlJc w:val="left"/>
      <w:pPr>
        <w:tabs>
          <w:tab w:val="num" w:pos="1209"/>
        </w:tabs>
        <w:ind w:left="1209" w:hanging="360"/>
      </w:pPr>
      <w:rPr>
        <w:rFonts w:cs="Times New Roman"/>
      </w:rPr>
    </w:lvl>
  </w:abstractNum>
  <w:abstractNum w:abstractNumId="9" w15:restartNumberingAfterBreak="0">
    <w:nsid w:val="FFFFFF7E"/>
    <w:multiLevelType w:val="singleLevel"/>
    <w:tmpl w:val="F528B502"/>
    <w:lvl w:ilvl="0">
      <w:start w:val="1"/>
      <w:numFmt w:val="decimal"/>
      <w:lvlText w:val="%1."/>
      <w:lvlJc w:val="left"/>
      <w:pPr>
        <w:tabs>
          <w:tab w:val="num" w:pos="926"/>
        </w:tabs>
        <w:ind w:left="926" w:hanging="360"/>
      </w:pPr>
      <w:rPr>
        <w:rFonts w:cs="Times New Roman"/>
      </w:rPr>
    </w:lvl>
  </w:abstractNum>
  <w:abstractNum w:abstractNumId="10" w15:restartNumberingAfterBreak="0">
    <w:nsid w:val="FFFFFF7F"/>
    <w:multiLevelType w:val="singleLevel"/>
    <w:tmpl w:val="E4788AEC"/>
    <w:lvl w:ilvl="0">
      <w:start w:val="1"/>
      <w:numFmt w:val="decimal"/>
      <w:lvlText w:val="%1."/>
      <w:lvlJc w:val="left"/>
      <w:pPr>
        <w:tabs>
          <w:tab w:val="num" w:pos="643"/>
        </w:tabs>
        <w:ind w:left="643" w:hanging="360"/>
      </w:pPr>
      <w:rPr>
        <w:rFonts w:cs="Times New Roman"/>
      </w:rPr>
    </w:lvl>
  </w:abstractNum>
  <w:abstractNum w:abstractNumId="11" w15:restartNumberingAfterBreak="0">
    <w:nsid w:val="FFFFFF80"/>
    <w:multiLevelType w:val="singleLevel"/>
    <w:tmpl w:val="1420870E"/>
    <w:lvl w:ilvl="0">
      <w:start w:val="1"/>
      <w:numFmt w:val="bullet"/>
      <w:lvlText w:val=""/>
      <w:lvlJc w:val="left"/>
      <w:pPr>
        <w:tabs>
          <w:tab w:val="num" w:pos="1492"/>
        </w:tabs>
        <w:ind w:left="1492" w:hanging="360"/>
      </w:pPr>
      <w:rPr>
        <w:rFonts w:ascii="Symbol" w:hAnsi="Symbol" w:hint="default"/>
      </w:rPr>
    </w:lvl>
  </w:abstractNum>
  <w:abstractNum w:abstractNumId="12" w15:restartNumberingAfterBreak="0">
    <w:nsid w:val="FFFFFF81"/>
    <w:multiLevelType w:val="singleLevel"/>
    <w:tmpl w:val="786E8A32"/>
    <w:lvl w:ilvl="0">
      <w:start w:val="1"/>
      <w:numFmt w:val="bullet"/>
      <w:lvlText w:val=""/>
      <w:lvlJc w:val="left"/>
      <w:pPr>
        <w:tabs>
          <w:tab w:val="num" w:pos="1209"/>
        </w:tabs>
        <w:ind w:left="1209" w:hanging="360"/>
      </w:pPr>
      <w:rPr>
        <w:rFonts w:ascii="Symbol" w:hAnsi="Symbol" w:hint="default"/>
      </w:rPr>
    </w:lvl>
  </w:abstractNum>
  <w:abstractNum w:abstractNumId="13" w15:restartNumberingAfterBreak="0">
    <w:nsid w:val="FFFFFF82"/>
    <w:multiLevelType w:val="singleLevel"/>
    <w:tmpl w:val="A3AA5E50"/>
    <w:lvl w:ilvl="0">
      <w:start w:val="1"/>
      <w:numFmt w:val="bullet"/>
      <w:lvlText w:val=""/>
      <w:lvlJc w:val="left"/>
      <w:pPr>
        <w:tabs>
          <w:tab w:val="num" w:pos="926"/>
        </w:tabs>
        <w:ind w:left="926" w:hanging="360"/>
      </w:pPr>
      <w:rPr>
        <w:rFonts w:ascii="Symbol" w:hAnsi="Symbol" w:hint="default"/>
      </w:rPr>
    </w:lvl>
  </w:abstractNum>
  <w:abstractNum w:abstractNumId="14" w15:restartNumberingAfterBreak="0">
    <w:nsid w:val="FFFFFF83"/>
    <w:multiLevelType w:val="singleLevel"/>
    <w:tmpl w:val="41E8EE88"/>
    <w:lvl w:ilvl="0">
      <w:start w:val="1"/>
      <w:numFmt w:val="bullet"/>
      <w:lvlText w:val=""/>
      <w:lvlJc w:val="left"/>
      <w:pPr>
        <w:tabs>
          <w:tab w:val="num" w:pos="643"/>
        </w:tabs>
        <w:ind w:left="643" w:hanging="360"/>
      </w:pPr>
      <w:rPr>
        <w:rFonts w:ascii="Symbol" w:hAnsi="Symbol" w:hint="default"/>
      </w:rPr>
    </w:lvl>
  </w:abstractNum>
  <w:abstractNum w:abstractNumId="15" w15:restartNumberingAfterBreak="0">
    <w:nsid w:val="FFFFFF88"/>
    <w:multiLevelType w:val="singleLevel"/>
    <w:tmpl w:val="34980F0E"/>
    <w:lvl w:ilvl="0">
      <w:start w:val="1"/>
      <w:numFmt w:val="decimal"/>
      <w:lvlText w:val="%1."/>
      <w:lvlJc w:val="left"/>
      <w:pPr>
        <w:tabs>
          <w:tab w:val="num" w:pos="360"/>
        </w:tabs>
        <w:ind w:left="360" w:hanging="360"/>
      </w:pPr>
      <w:rPr>
        <w:rFonts w:cs="Times New Roman"/>
      </w:rPr>
    </w:lvl>
  </w:abstractNum>
  <w:abstractNum w:abstractNumId="16" w15:restartNumberingAfterBreak="0">
    <w:nsid w:val="FFFFFF89"/>
    <w:multiLevelType w:val="singleLevel"/>
    <w:tmpl w:val="515A458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EAB49B0"/>
    <w:multiLevelType w:val="hybridMultilevel"/>
    <w:tmpl w:val="45197D6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2EA4072F"/>
    <w:multiLevelType w:val="hybridMultilevel"/>
    <w:tmpl w:val="6DAF78C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321C4CDE"/>
    <w:multiLevelType w:val="hybridMultilevel"/>
    <w:tmpl w:val="F64AB83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709EC704"/>
    <w:multiLevelType w:val="hybridMultilevel"/>
    <w:tmpl w:val="B0583D2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7158046A"/>
    <w:multiLevelType w:val="hybridMultilevel"/>
    <w:tmpl w:val="927AFB2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77B53F1E"/>
    <w:multiLevelType w:val="hybridMultilevel"/>
    <w:tmpl w:val="68283F5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2"/>
  </w:num>
  <w:num w:numId="3">
    <w:abstractNumId w:val="18"/>
  </w:num>
  <w:num w:numId="4">
    <w:abstractNumId w:val="19"/>
  </w:num>
  <w:num w:numId="5">
    <w:abstractNumId w:val="1"/>
  </w:num>
  <w:num w:numId="6">
    <w:abstractNumId w:val="17"/>
  </w:num>
  <w:num w:numId="7">
    <w:abstractNumId w:val="4"/>
  </w:num>
  <w:num w:numId="8">
    <w:abstractNumId w:val="5"/>
  </w:num>
  <w:num w:numId="9">
    <w:abstractNumId w:val="6"/>
  </w:num>
  <w:num w:numId="10">
    <w:abstractNumId w:val="0"/>
  </w:num>
  <w:num w:numId="11">
    <w:abstractNumId w:val="20"/>
  </w:num>
  <w:num w:numId="12">
    <w:abstractNumId w:val="16"/>
  </w:num>
  <w:num w:numId="13">
    <w:abstractNumId w:val="14"/>
  </w:num>
  <w:num w:numId="14">
    <w:abstractNumId w:val="13"/>
  </w:num>
  <w:num w:numId="15">
    <w:abstractNumId w:val="12"/>
  </w:num>
  <w:num w:numId="16">
    <w:abstractNumId w:val="11"/>
  </w:num>
  <w:num w:numId="17">
    <w:abstractNumId w:val="15"/>
  </w:num>
  <w:num w:numId="18">
    <w:abstractNumId w:val="10"/>
  </w:num>
  <w:num w:numId="19">
    <w:abstractNumId w:val="9"/>
  </w:num>
  <w:num w:numId="20">
    <w:abstractNumId w:val="8"/>
  </w:num>
  <w:num w:numId="21">
    <w:abstractNumId w:val="7"/>
  </w:num>
  <w:num w:numId="22">
    <w:abstractNumId w:val="2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45E"/>
    <w:rsid w:val="000D252C"/>
    <w:rsid w:val="001D6014"/>
    <w:rsid w:val="002A0096"/>
    <w:rsid w:val="002F2DE0"/>
    <w:rsid w:val="00316D2D"/>
    <w:rsid w:val="003568A1"/>
    <w:rsid w:val="003748F0"/>
    <w:rsid w:val="003E1D08"/>
    <w:rsid w:val="00474562"/>
    <w:rsid w:val="0047547C"/>
    <w:rsid w:val="00482A6B"/>
    <w:rsid w:val="00600EF7"/>
    <w:rsid w:val="00667A92"/>
    <w:rsid w:val="006B5347"/>
    <w:rsid w:val="006D309F"/>
    <w:rsid w:val="0071265B"/>
    <w:rsid w:val="00733382"/>
    <w:rsid w:val="007A545E"/>
    <w:rsid w:val="00844B9D"/>
    <w:rsid w:val="00885123"/>
    <w:rsid w:val="009603C8"/>
    <w:rsid w:val="00973859"/>
    <w:rsid w:val="00A0357E"/>
    <w:rsid w:val="00A90170"/>
    <w:rsid w:val="00A92F7C"/>
    <w:rsid w:val="00B235DD"/>
    <w:rsid w:val="00B40592"/>
    <w:rsid w:val="00B8608C"/>
    <w:rsid w:val="00BA1E48"/>
    <w:rsid w:val="00BC513B"/>
    <w:rsid w:val="00D600B7"/>
    <w:rsid w:val="00D73DB5"/>
    <w:rsid w:val="00D84048"/>
    <w:rsid w:val="00E54A87"/>
    <w:rsid w:val="00EF33E4"/>
    <w:rsid w:val="00F317D8"/>
    <w:rsid w:val="00FD03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279A6D0A"/>
  <w15:docId w15:val="{99FC4E84-FF78-48DA-A453-A4FC94749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4048"/>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7A545E"/>
    <w:pPr>
      <w:autoSpaceDE w:val="0"/>
      <w:autoSpaceDN w:val="0"/>
      <w:adjustRightInd w:val="0"/>
    </w:pPr>
    <w:rPr>
      <w:rFonts w:ascii="Times New Roman" w:hAnsi="Times New Roman"/>
      <w:color w:val="000000"/>
      <w:sz w:val="24"/>
      <w:szCs w:val="24"/>
      <w:lang w:eastAsia="en-US"/>
    </w:rPr>
  </w:style>
  <w:style w:type="paragraph" w:styleId="a3">
    <w:name w:val="footnote text"/>
    <w:basedOn w:val="a"/>
    <w:link w:val="a4"/>
    <w:uiPriority w:val="99"/>
    <w:rsid w:val="00E54A87"/>
    <w:pPr>
      <w:autoSpaceDE w:val="0"/>
      <w:autoSpaceDN w:val="0"/>
      <w:spacing w:after="0" w:line="240" w:lineRule="auto"/>
    </w:pPr>
    <w:rPr>
      <w:sz w:val="20"/>
      <w:szCs w:val="20"/>
      <w:lang w:eastAsia="ru-RU"/>
    </w:rPr>
  </w:style>
  <w:style w:type="character" w:customStyle="1" w:styleId="FootnoteTextChar">
    <w:name w:val="Footnote Text Char"/>
    <w:basedOn w:val="a0"/>
    <w:uiPriority w:val="99"/>
    <w:semiHidden/>
    <w:rPr>
      <w:rFonts w:cs="Times New Roman"/>
      <w:sz w:val="20"/>
      <w:szCs w:val="20"/>
      <w:lang w:eastAsia="en-US"/>
    </w:rPr>
  </w:style>
  <w:style w:type="character" w:customStyle="1" w:styleId="a4">
    <w:name w:val="Текст сноски Знак"/>
    <w:link w:val="a3"/>
    <w:uiPriority w:val="99"/>
    <w:locked/>
    <w:rsid w:val="00E54A87"/>
    <w:rPr>
      <w:lang w:val="ru-RU" w:eastAsia="ru-RU"/>
    </w:rPr>
  </w:style>
  <w:style w:type="character" w:styleId="a5">
    <w:name w:val="footnote reference"/>
    <w:basedOn w:val="a0"/>
    <w:uiPriority w:val="99"/>
    <w:rsid w:val="00E54A87"/>
    <w:rPr>
      <w:rFonts w:cs="Times New Roman"/>
      <w:vertAlign w:val="superscript"/>
    </w:rPr>
  </w:style>
  <w:style w:type="paragraph" w:styleId="a6">
    <w:name w:val="header"/>
    <w:basedOn w:val="a"/>
    <w:link w:val="a7"/>
    <w:uiPriority w:val="99"/>
    <w:rsid w:val="00733382"/>
    <w:pPr>
      <w:tabs>
        <w:tab w:val="center" w:pos="4677"/>
        <w:tab w:val="right" w:pos="9355"/>
      </w:tabs>
    </w:pPr>
  </w:style>
  <w:style w:type="character" w:customStyle="1" w:styleId="a7">
    <w:name w:val="Верхний колонтитул Знак"/>
    <w:basedOn w:val="a0"/>
    <w:link w:val="a6"/>
    <w:uiPriority w:val="99"/>
    <w:semiHidden/>
    <w:locked/>
    <w:rPr>
      <w:rFonts w:cs="Times New Roman"/>
      <w:lang w:eastAsia="en-US"/>
    </w:rPr>
  </w:style>
  <w:style w:type="paragraph" w:styleId="a8">
    <w:name w:val="footer"/>
    <w:basedOn w:val="a"/>
    <w:link w:val="a9"/>
    <w:uiPriority w:val="99"/>
    <w:rsid w:val="00733382"/>
    <w:pPr>
      <w:tabs>
        <w:tab w:val="center" w:pos="4677"/>
        <w:tab w:val="right" w:pos="9355"/>
      </w:tabs>
    </w:pPr>
  </w:style>
  <w:style w:type="character" w:customStyle="1" w:styleId="a9">
    <w:name w:val="Нижний колонтитул Знак"/>
    <w:basedOn w:val="a0"/>
    <w:link w:val="a8"/>
    <w:uiPriority w:val="99"/>
    <w:semiHidden/>
    <w:locked/>
    <w:rPr>
      <w:rFonts w:cs="Times New Roman"/>
      <w:lang w:eastAsia="en-US"/>
    </w:rPr>
  </w:style>
  <w:style w:type="character" w:styleId="aa">
    <w:name w:val="page number"/>
    <w:basedOn w:val="a0"/>
    <w:uiPriority w:val="99"/>
    <w:rsid w:val="00733382"/>
    <w:rPr>
      <w:rFonts w:cs="Times New Roman"/>
    </w:rPr>
  </w:style>
  <w:style w:type="paragraph" w:customStyle="1" w:styleId="1">
    <w:name w:val="Знак1 Знак Знак Знак Знак Знак Знак Знак Знак"/>
    <w:basedOn w:val="a"/>
    <w:uiPriority w:val="99"/>
    <w:rsid w:val="00733382"/>
    <w:pPr>
      <w:spacing w:before="100" w:beforeAutospacing="1" w:after="100" w:afterAutospacing="1" w:line="240" w:lineRule="auto"/>
    </w:pPr>
    <w:rPr>
      <w:rFonts w:ascii="Tahoma" w:hAnsi="Tahoma"/>
      <w:sz w:val="20"/>
      <w:szCs w:val="20"/>
      <w:lang w:val="en-US"/>
    </w:rPr>
  </w:style>
  <w:style w:type="paragraph" w:styleId="ab">
    <w:name w:val="Balloon Text"/>
    <w:basedOn w:val="a"/>
    <w:link w:val="ac"/>
    <w:uiPriority w:val="99"/>
    <w:semiHidden/>
    <w:rsid w:val="00733382"/>
    <w:rPr>
      <w:rFonts w:ascii="Tahoma" w:hAnsi="Tahoma" w:cs="Tahoma"/>
      <w:sz w:val="16"/>
      <w:szCs w:val="16"/>
    </w:rPr>
  </w:style>
  <w:style w:type="character" w:customStyle="1" w:styleId="ac">
    <w:name w:val="Текст выноски Знак"/>
    <w:basedOn w:val="a0"/>
    <w:link w:val="ab"/>
    <w:uiPriority w:val="99"/>
    <w:semiHidden/>
    <w:locked/>
    <w:rPr>
      <w:rFonts w:ascii="Times New Roman" w:hAnsi="Times New Roman" w:cs="Times New Roman"/>
      <w:sz w:val="2"/>
      <w:lang w:eastAsia="en-US"/>
    </w:rPr>
  </w:style>
  <w:style w:type="paragraph" w:customStyle="1" w:styleId="11">
    <w:name w:val="Знак1 Знак Знак Знак Знак Знак Знак Знак Знак1"/>
    <w:basedOn w:val="a"/>
    <w:uiPriority w:val="99"/>
    <w:rsid w:val="00FD0330"/>
    <w:pPr>
      <w:spacing w:before="100" w:beforeAutospacing="1" w:after="100" w:afterAutospacing="1" w:line="240" w:lineRule="auto"/>
    </w:pPr>
    <w:rPr>
      <w:rFonts w:ascii="Tahoma" w:eastAsia="Times New Roman" w:hAnsi="Tahoma"/>
      <w:sz w:val="20"/>
      <w:szCs w:val="20"/>
      <w:lang w:val="en-US"/>
    </w:rPr>
  </w:style>
  <w:style w:type="character" w:customStyle="1" w:styleId="js-rolloverb-newrollover">
    <w:name w:val="js-rollover b-newrollover"/>
    <w:uiPriority w:val="99"/>
    <w:rsid w:val="00FD0330"/>
  </w:style>
  <w:style w:type="paragraph" w:styleId="ad">
    <w:name w:val="List Paragraph"/>
    <w:basedOn w:val="a"/>
    <w:uiPriority w:val="99"/>
    <w:qFormat/>
    <w:rsid w:val="003748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ps.yandex.ru/?text=%d0%a0%d0%be%d1%81%d1%81%d0%b8%d1%8f%2c+%d0%a3%d1%81%d1%82%d1%8e%d0%b6%d0%b5%d0%bd%d1%81%d0%ba%d0%b8%d0%b9+%d1%80-%d0%bd%2c+%d0%92%d0%be%d0%bb%d0%be%d0%b3%d0%be%d0%b4%d1%81%d0%ba%d0%b0%d1%8f+%d0%be%d0%b1%d0%bb%d0%b0%d1%81%d1%82%d1%8c%2c+%d0%b4%d0%b5%d1%80%d0%b5%d0%b2%d0%bd%d1%8f+%d0%a1%d0%be%d0%b1%d0%be%d0%bb%d0%b5%d0%b2%d0%be%2c+%d1%83%d0%bb.%d0%a6%d0%b5%d0%bd%d1%82%d1%80%d0%b0%d0%bb%d1%8c%d0%bd%d0%b0%d1%8f%2c+%d0%b4.11" TargetMode="External"/><Relationship Id="rId3" Type="http://schemas.openxmlformats.org/officeDocument/2006/relationships/settings" Target="settings.xml"/><Relationship Id="rId7" Type="http://schemas.openxmlformats.org/officeDocument/2006/relationships/hyperlink" Target="http://maps.yandex.ru/?text=%d0%a0%d0%be%d1%81%d1%81%d0%b8%d1%8f%2c+%d0%a3%d1%81%d1%82%d1%8e%d0%b6%d0%b5%d0%bd%d1%81%d0%ba%d0%b8%d0%b9+%d1%80-%d0%bd%2c+%d0%92%d0%be%d0%bb%d0%be%d0%b3%d0%be%d0%b4%d1%81%d0%ba%d0%b0%d1%8f+%d0%be%d0%b1%d0%bb%d0%b0%d1%81%d1%82%d1%8c%2c+%d0%b4%d0%b5%d1%80%d0%b5%d0%b2%d0%bd%d1%8f+%d0%a1%d0%be%d0%b1%d0%be%d0%bb%d0%b5%d0%b2%d0%be%2c+%d1%83%d0%bb.%d0%a6%d0%b5%d0%bd%d1%82%d1%80%d0%b0%d0%bb%d1%8c%d0%bd%d0%b0%d1%8f%2c+%d0%b4.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4952</Words>
  <Characters>35937</Characters>
  <Application>Microsoft Office Word</Application>
  <DocSecurity>0</DocSecurity>
  <Lines>299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dc:creator>
  <cp:keywords/>
  <dc:description/>
  <cp:lastModifiedBy>пользователь</cp:lastModifiedBy>
  <cp:revision>4</cp:revision>
  <cp:lastPrinted>2017-12-07T10:16:00Z</cp:lastPrinted>
  <dcterms:created xsi:type="dcterms:W3CDTF">2017-12-07T10:12:00Z</dcterms:created>
  <dcterms:modified xsi:type="dcterms:W3CDTF">2017-12-07T10:21:00Z</dcterms:modified>
</cp:coreProperties>
</file>