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0D2A5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</w:t>
      </w:r>
      <w:r w:rsidR="001B62FD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1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г. </w:t>
      </w:r>
      <w:r w:rsidR="000D2A58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Москва</w:t>
      </w:r>
      <w:r w:rsidR="0086668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</w:t>
      </w:r>
      <w:proofErr w:type="gramStart"/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proofErr w:type="gramEnd"/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»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___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C13305" w:rsidRPr="0050797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01</w:t>
      </w:r>
      <w:r w:rsidR="000D2A58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8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4C0DB5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183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Общество с ограниченной ответственностью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«Компания Базальт»</w:t>
      </w:r>
      <w:r w:rsidRPr="00183B2E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лице конкурсного управляющего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Гатитулина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Эмиля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Баритовича</w:t>
      </w:r>
      <w:proofErr w:type="spellEnd"/>
      <w:r w:rsidRPr="00183B2E">
        <w:rPr>
          <w:rFonts w:ascii="Times New Roman" w:eastAsia="Times New Roman" w:hAnsi="Times New Roman" w:cs="Times New Roman"/>
          <w:bCs/>
          <w:sz w:val="24"/>
          <w:szCs w:val="24"/>
        </w:rPr>
        <w:t xml:space="preserve">, действующего на </w:t>
      </w:r>
      <w:r w:rsidRPr="00DE7CE2">
        <w:rPr>
          <w:rFonts w:ascii="Times New Roman" w:eastAsia="Times New Roman" w:hAnsi="Times New Roman" w:cs="Times New Roman"/>
          <w:bCs/>
          <w:sz w:val="24"/>
          <w:szCs w:val="24"/>
        </w:rPr>
        <w:t xml:space="preserve">основании решения Арбитражного суда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города Москвы </w:t>
      </w:r>
      <w:bookmarkStart w:id="0" w:name="_GoBack"/>
      <w:bookmarkEnd w:id="0"/>
      <w:r w:rsidRPr="00DE7CE2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29</w:t>
      </w:r>
      <w:r w:rsidRPr="00DE7CE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Pr="00DE7CE2">
        <w:rPr>
          <w:rFonts w:ascii="Times New Roman" w:eastAsia="Times New Roman" w:hAnsi="Times New Roman" w:cs="Times New Roman"/>
          <w:bCs/>
          <w:sz w:val="24"/>
          <w:szCs w:val="24"/>
        </w:rPr>
        <w:t>.201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DE7CE2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делу №А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40</w:t>
      </w:r>
      <w:r w:rsidRPr="00DE7CE2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195470/2015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="00D8769D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именуем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ое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дальнейшем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«Организатор торгов»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487904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О </w:t>
      </w:r>
      <w:r w:rsidR="00C20C5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«Компания Базальт</w:t>
      </w:r>
      <w:r w:rsidR="00C20C5B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»</w:t>
      </w:r>
      <w:r w:rsidR="00377AD3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25EF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(ИНН 7723137296) </w:t>
      </w:r>
      <w:r w:rsidR="00377AD3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по лоту №</w:t>
      </w:r>
      <w:r w:rsidR="00C20C5B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1</w:t>
      </w:r>
      <w:r w:rsidR="00296FE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перечисляет денежные средства в размере </w:t>
      </w:r>
      <w:r w:rsidR="00C20C5B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="000D2A58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0% (</w:t>
      </w:r>
      <w:r w:rsidR="00C20C5B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Двадцать</w:t>
      </w:r>
      <w:r w:rsidR="000D2A58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процентов) начальной продажной</w:t>
      </w:r>
      <w:r w:rsid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цены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далее – «Задаток», а «Организатор торгов»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конкурсным управляющим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«Компания Базальт»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</w:t>
      </w:r>
      <w:r w:rsidRPr="0050797A">
        <w:rPr>
          <w:rFonts w:ascii="Times New Roman" w:hAnsi="Times New Roman" w:cs="Times New Roman"/>
        </w:rPr>
        <w:t>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«Компания Базальт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«Компания Базальт»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должен быть зачислен Претендентом</w:t>
      </w:r>
      <w:r w:rsidR="000B0BD0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срок не позднее даты и времени составления протокола об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определении участников торгов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по следующим реквизитам:</w:t>
      </w:r>
    </w:p>
    <w:p w:rsidR="00C20C5B" w:rsidRPr="000B0BD0" w:rsidRDefault="000B0BD0" w:rsidP="000B0BD0">
      <w:pPr>
        <w:pStyle w:val="ab"/>
        <w:ind w:left="0" w:firstLine="709"/>
        <w:jc w:val="both"/>
        <w:rPr>
          <w:sz w:val="22"/>
          <w:szCs w:val="22"/>
        </w:rPr>
      </w:pPr>
      <w:r w:rsidRPr="00631A51">
        <w:rPr>
          <w:sz w:val="22"/>
          <w:szCs w:val="22"/>
        </w:rPr>
        <w:t xml:space="preserve">Задаток перечисляется на расчетный счет оператора электронной торговой площадки </w:t>
      </w:r>
      <w:r w:rsidRPr="009801FB">
        <w:rPr>
          <w:sz w:val="22"/>
          <w:szCs w:val="22"/>
        </w:rPr>
        <w:t>ООО «</w:t>
      </w:r>
      <w:proofErr w:type="spellStart"/>
      <w:r w:rsidRPr="009801FB">
        <w:rPr>
          <w:sz w:val="22"/>
          <w:szCs w:val="22"/>
        </w:rPr>
        <w:t>ИстКонсалтингГрупп</w:t>
      </w:r>
      <w:proofErr w:type="spellEnd"/>
      <w:r w:rsidRPr="009801FB">
        <w:rPr>
          <w:sz w:val="22"/>
          <w:szCs w:val="22"/>
        </w:rPr>
        <w:t>»</w:t>
      </w:r>
      <w:r w:rsidRPr="00631A51">
        <w:rPr>
          <w:sz w:val="22"/>
          <w:szCs w:val="22"/>
        </w:rPr>
        <w:t xml:space="preserve"> - </w:t>
      </w:r>
      <w:r>
        <w:rPr>
          <w:sz w:val="22"/>
          <w:szCs w:val="22"/>
        </w:rPr>
        <w:t xml:space="preserve">Получатель: </w:t>
      </w:r>
      <w:r w:rsidRPr="009801FB">
        <w:rPr>
          <w:sz w:val="22"/>
          <w:szCs w:val="22"/>
        </w:rPr>
        <w:t>ООО «</w:t>
      </w:r>
      <w:proofErr w:type="spellStart"/>
      <w:r w:rsidRPr="009801FB">
        <w:rPr>
          <w:sz w:val="22"/>
          <w:szCs w:val="22"/>
        </w:rPr>
        <w:t>ИстКонсалтингГрупп</w:t>
      </w:r>
      <w:proofErr w:type="spellEnd"/>
      <w:r w:rsidRPr="009801FB">
        <w:rPr>
          <w:sz w:val="22"/>
          <w:szCs w:val="22"/>
        </w:rPr>
        <w:t>»</w:t>
      </w:r>
      <w:r>
        <w:rPr>
          <w:sz w:val="22"/>
          <w:szCs w:val="22"/>
        </w:rPr>
        <w:t xml:space="preserve"> </w:t>
      </w:r>
      <w:r w:rsidRPr="00631A51">
        <w:rPr>
          <w:sz w:val="22"/>
          <w:szCs w:val="22"/>
        </w:rPr>
        <w:t>ИНН: 3811105176, КПП: 381101001, ОГРН: 1063811058277, р/с 40702810900000002900, в ББР Банк АО, БИК 044525769, к/с 30101810745250000769</w:t>
      </w:r>
      <w:r w:rsidR="00C20C5B" w:rsidRPr="00C20C5B">
        <w:rPr>
          <w:sz w:val="23"/>
          <w:szCs w:val="23"/>
        </w:rPr>
        <w:t>. Назначение платежа: «Задаток за участие в торгах по продаже имущества ООО «Компания Базальт» (код торгов №_) по Лоту №1, НДС не облагается».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lastRenderedPageBreak/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Организатор торгов 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«Компания Базальт»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«Компания Базальт»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Организатор торгов: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0B0BD0" w:rsidRPr="0050797A" w:rsidTr="00325D6C">
        <w:tc>
          <w:tcPr>
            <w:tcW w:w="5068" w:type="dxa"/>
          </w:tcPr>
          <w:p w:rsidR="000B0BD0" w:rsidRPr="002011BE" w:rsidRDefault="000B0BD0" w:rsidP="000B0BD0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2011BE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ООО «Компания Базальт»</w:t>
            </w:r>
          </w:p>
          <w:p w:rsidR="000B0BD0" w:rsidRPr="002011BE" w:rsidRDefault="000B0BD0" w:rsidP="000B0BD0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2011BE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ИНН 7723137296</w:t>
            </w:r>
          </w:p>
          <w:p w:rsidR="000B0BD0" w:rsidRPr="002011BE" w:rsidRDefault="000B0BD0" w:rsidP="000B0BD0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2011BE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р/с 40702810402690002684, в АО «Альфа-Банк»</w:t>
            </w:r>
          </w:p>
          <w:p w:rsidR="000B0BD0" w:rsidRPr="002011BE" w:rsidRDefault="000B0BD0" w:rsidP="000B0BD0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2011BE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044525593</w:t>
            </w:r>
          </w:p>
          <w:p w:rsidR="000B0BD0" w:rsidRDefault="000B0BD0" w:rsidP="000B0BD0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2011BE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к/с: 30101810200000000593</w:t>
            </w:r>
          </w:p>
          <w:p w:rsidR="000B0BD0" w:rsidRPr="0050797A" w:rsidRDefault="000B0BD0" w:rsidP="000B0BD0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C45F07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109382 г. Москва, Егорьевский пр. 3Ж корп. 6</w:t>
            </w:r>
          </w:p>
        </w:tc>
        <w:tc>
          <w:tcPr>
            <w:tcW w:w="5069" w:type="dxa"/>
          </w:tcPr>
          <w:p w:rsidR="000B0BD0" w:rsidRPr="0050797A" w:rsidRDefault="000B0BD0" w:rsidP="000B0BD0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0B0BD0" w:rsidRPr="0050797A" w:rsidTr="009E7A46">
        <w:trPr>
          <w:trHeight w:val="596"/>
        </w:trPr>
        <w:tc>
          <w:tcPr>
            <w:tcW w:w="5068" w:type="dxa"/>
          </w:tcPr>
          <w:p w:rsidR="000B0BD0" w:rsidRDefault="000B0BD0" w:rsidP="000B0BD0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Конкурсный управляющий </w:t>
            </w:r>
          </w:p>
          <w:p w:rsidR="000B0BD0" w:rsidRPr="0050797A" w:rsidRDefault="000B0BD0" w:rsidP="000B0BD0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Гатитулин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 Э.Б.</w:t>
            </w:r>
          </w:p>
        </w:tc>
        <w:tc>
          <w:tcPr>
            <w:tcW w:w="5069" w:type="dxa"/>
          </w:tcPr>
          <w:p w:rsidR="000B0BD0" w:rsidRPr="0050797A" w:rsidRDefault="000B0BD0" w:rsidP="000B0BD0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headerReference w:type="default" r:id="rId10"/>
      <w:footerReference w:type="default" r:id="rId11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445A" w:rsidRDefault="0090445A" w:rsidP="00040B08">
      <w:pPr>
        <w:spacing w:after="0" w:line="240" w:lineRule="auto"/>
      </w:pPr>
      <w:r>
        <w:separator/>
      </w:r>
    </w:p>
  </w:endnote>
  <w:endnote w:type="continuationSeparator" w:id="0">
    <w:p w:rsidR="0090445A" w:rsidRDefault="0090445A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566800"/>
      <w:docPartObj>
        <w:docPartGallery w:val="Page Numbers (Bottom of Page)"/>
        <w:docPartUnique/>
      </w:docPartObj>
    </w:sdtPr>
    <w:sdtEndPr/>
    <w:sdtContent>
      <w:p w:rsidR="00040B08" w:rsidRDefault="00040B0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0C4">
          <w:rPr>
            <w:noProof/>
          </w:rPr>
          <w:t>2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445A" w:rsidRDefault="0090445A" w:rsidP="00040B08">
      <w:pPr>
        <w:spacing w:after="0" w:line="240" w:lineRule="auto"/>
      </w:pPr>
      <w:r>
        <w:separator/>
      </w:r>
    </w:p>
  </w:footnote>
  <w:footnote w:type="continuationSeparator" w:id="0">
    <w:p w:rsidR="0090445A" w:rsidRDefault="0090445A" w:rsidP="00040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10C4" w:rsidRPr="00D810C4" w:rsidRDefault="00D810C4" w:rsidP="00D810C4">
    <w:pPr>
      <w:pStyle w:val="a5"/>
      <w:jc w:val="right"/>
      <w:rPr>
        <w:rFonts w:ascii="Times New Roman" w:hAnsi="Times New Roman" w:cs="Times New Roman"/>
      </w:rPr>
    </w:pPr>
    <w:r w:rsidRPr="00D810C4">
      <w:rPr>
        <w:rFonts w:ascii="Times New Roman" w:hAnsi="Times New Roman" w:cs="Times New Roman"/>
        <w:lang w:val="en-US"/>
      </w:rPr>
      <w:t>#</w:t>
    </w:r>
    <w:r w:rsidRPr="00D810C4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41B0"/>
    <w:rsid w:val="00017E0F"/>
    <w:rsid w:val="00040B08"/>
    <w:rsid w:val="000B0BD0"/>
    <w:rsid w:val="000D2A58"/>
    <w:rsid w:val="00105E43"/>
    <w:rsid w:val="00125EF6"/>
    <w:rsid w:val="001668DC"/>
    <w:rsid w:val="00195B59"/>
    <w:rsid w:val="001B62FD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416F75"/>
    <w:rsid w:val="0042127B"/>
    <w:rsid w:val="004670EF"/>
    <w:rsid w:val="0047237D"/>
    <w:rsid w:val="00487904"/>
    <w:rsid w:val="004941B0"/>
    <w:rsid w:val="004C0DB5"/>
    <w:rsid w:val="004E45A0"/>
    <w:rsid w:val="0050797A"/>
    <w:rsid w:val="00531CA9"/>
    <w:rsid w:val="005D038E"/>
    <w:rsid w:val="005E0E13"/>
    <w:rsid w:val="005E1FC7"/>
    <w:rsid w:val="005F255C"/>
    <w:rsid w:val="00606CCA"/>
    <w:rsid w:val="00621FA9"/>
    <w:rsid w:val="007D3ECF"/>
    <w:rsid w:val="00866685"/>
    <w:rsid w:val="008950DC"/>
    <w:rsid w:val="008B4C79"/>
    <w:rsid w:val="008D52C1"/>
    <w:rsid w:val="0090445A"/>
    <w:rsid w:val="009829D1"/>
    <w:rsid w:val="009A51F8"/>
    <w:rsid w:val="009E7A46"/>
    <w:rsid w:val="009F697F"/>
    <w:rsid w:val="00A12D12"/>
    <w:rsid w:val="00A21145"/>
    <w:rsid w:val="00B02876"/>
    <w:rsid w:val="00C12934"/>
    <w:rsid w:val="00C13305"/>
    <w:rsid w:val="00C20C5B"/>
    <w:rsid w:val="00C35488"/>
    <w:rsid w:val="00C66A46"/>
    <w:rsid w:val="00CC79F4"/>
    <w:rsid w:val="00D40222"/>
    <w:rsid w:val="00D429BB"/>
    <w:rsid w:val="00D55A35"/>
    <w:rsid w:val="00D628A6"/>
    <w:rsid w:val="00D810C4"/>
    <w:rsid w:val="00D8769D"/>
    <w:rsid w:val="00DB1A5F"/>
    <w:rsid w:val="00DB50E0"/>
    <w:rsid w:val="00E00597"/>
    <w:rsid w:val="00E57141"/>
    <w:rsid w:val="00E95868"/>
    <w:rsid w:val="00EA32B7"/>
    <w:rsid w:val="00EA6CED"/>
    <w:rsid w:val="00ED4467"/>
    <w:rsid w:val="00F4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284C3"/>
  <w15:docId w15:val="{75A2EBBA-FFE7-44D6-962B-5F48D8E7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0B0BD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Comp5</cp:lastModifiedBy>
  <cp:revision>42</cp:revision>
  <cp:lastPrinted>2017-01-27T08:42:00Z</cp:lastPrinted>
  <dcterms:created xsi:type="dcterms:W3CDTF">2016-03-04T14:34:00Z</dcterms:created>
  <dcterms:modified xsi:type="dcterms:W3CDTF">2018-04-18T12:32:00Z</dcterms:modified>
</cp:coreProperties>
</file>