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35FA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35FA6">
        <w:rPr>
          <w:szCs w:val="24"/>
        </w:rPr>
        <w:t>Титова Алексея Евгеньевича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1460AB">
        <w:t>4</w:t>
      </w:r>
      <w:r w:rsidR="001C18F5" w:rsidRPr="001C18F5">
        <w:t>14</w:t>
      </w:r>
      <w:r w:rsidR="001460AB">
        <w:t xml:space="preserve"> 000</w:t>
      </w:r>
      <w:r w:rsidR="00C61F84">
        <w:t xml:space="preserve"> (</w:t>
      </w:r>
      <w:r w:rsidR="001460AB">
        <w:t xml:space="preserve">Четыреста </w:t>
      </w:r>
      <w:r w:rsidR="001C18F5">
        <w:t>четырнадцать</w:t>
      </w:r>
      <w:bookmarkStart w:id="0" w:name="_GoBack"/>
      <w:bookmarkEnd w:id="0"/>
      <w:r w:rsidR="001460AB">
        <w:t xml:space="preserve"> тысяч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235FA6">
        <w:t>Титова Алексея Евгеньевича</w:t>
      </w:r>
      <w:r w:rsidR="00C61F84">
        <w:t xml:space="preserve"> 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235FA6" w:rsidRPr="00235FA6">
        <w:t>753403407388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«Встроенное нежилое помещение, назначение: нежилое.</w:t>
      </w:r>
      <w:proofErr w:type="gramEnd"/>
      <w:r w:rsidR="001460AB" w:rsidRPr="001460AB">
        <w:t xml:space="preserve"> Этаж 1. Площадь - 289,1 </w:t>
      </w:r>
      <w:proofErr w:type="spellStart"/>
      <w:r w:rsidR="001460AB" w:rsidRPr="001460AB">
        <w:t>кв.м</w:t>
      </w:r>
      <w:proofErr w:type="spellEnd"/>
      <w:r w:rsidR="001460AB" w:rsidRPr="001460AB">
        <w:t xml:space="preserve">. Кадастровый номер: 34:36:000019:3560. Адрес: </w:t>
      </w:r>
      <w:proofErr w:type="gramStart"/>
      <w:r w:rsidR="001460AB" w:rsidRPr="001460AB">
        <w:t>Волгоградская обл., г. Камышин, ул. Нахимова, д. 25, пом. 114»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86</cp:revision>
  <dcterms:created xsi:type="dcterms:W3CDTF">2013-10-01T05:51:00Z</dcterms:created>
  <dcterms:modified xsi:type="dcterms:W3CDTF">2017-06-06T06:52:00Z</dcterms:modified>
</cp:coreProperties>
</file>