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E04" w:rsidRDefault="00DE3E04" w:rsidP="00DE7A16">
      <w:pPr>
        <w:suppressAutoHyphens/>
        <w:spacing w:after="0" w:line="240" w:lineRule="auto"/>
        <w:jc w:val="center"/>
        <w:rPr>
          <w:rFonts w:ascii="Times New Roman" w:eastAsia="Times New Roman" w:hAnsi="Times New Roman" w:cs="Times New Roman"/>
          <w:b/>
          <w:sz w:val="24"/>
          <w:szCs w:val="24"/>
          <w:lang w:val="x-none" w:eastAsia="ar-SA"/>
        </w:rPr>
      </w:pPr>
    </w:p>
    <w:p w:rsidR="00DE3E04" w:rsidRDefault="00DE3E04" w:rsidP="00DE7A16">
      <w:pPr>
        <w:suppressAutoHyphens/>
        <w:spacing w:after="0" w:line="240" w:lineRule="auto"/>
        <w:jc w:val="center"/>
        <w:rPr>
          <w:rFonts w:ascii="Times New Roman" w:eastAsia="Times New Roman" w:hAnsi="Times New Roman" w:cs="Times New Roman"/>
          <w:b/>
          <w:sz w:val="24"/>
          <w:szCs w:val="24"/>
          <w:lang w:val="x-none" w:eastAsia="ar-SA"/>
        </w:rPr>
      </w:pPr>
    </w:p>
    <w:p w:rsidR="00DE7A16" w:rsidRDefault="00D9135C" w:rsidP="00DE7A16">
      <w:pPr>
        <w:suppressAutoHyphens/>
        <w:spacing w:after="0" w:line="240" w:lineRule="auto"/>
        <w:jc w:val="center"/>
        <w:rPr>
          <w:rFonts w:ascii="Times New Roman" w:eastAsia="Times New Roman" w:hAnsi="Times New Roman" w:cs="Times New Roman"/>
          <w:b/>
          <w:sz w:val="24"/>
          <w:szCs w:val="24"/>
          <w:lang w:val="x-none" w:eastAsia="ar-SA"/>
        </w:rPr>
      </w:pPr>
      <w:r>
        <w:rPr>
          <w:rFonts w:ascii="Times New Roman" w:eastAsia="Times New Roman" w:hAnsi="Times New Roman" w:cs="Times New Roman"/>
          <w:b/>
          <w:sz w:val="24"/>
          <w:szCs w:val="24"/>
          <w:lang w:val="x-none"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 xml:space="preserve">мущества ООО «ГСС ИНЖИНИРИНГ СОЧИ» по лоту № </w:t>
      </w:r>
      <w:r w:rsidR="002F7867">
        <w:rPr>
          <w:rFonts w:ascii="Times New Roman" w:eastAsia="Times New Roman" w:hAnsi="Times New Roman" w:cs="Times New Roman"/>
          <w:b/>
          <w:sz w:val="24"/>
          <w:szCs w:val="24"/>
          <w:lang w:eastAsia="ar-SA"/>
        </w:rPr>
        <w:t>2</w:t>
      </w:r>
    </w:p>
    <w:p w:rsidR="00DE7A16" w:rsidRDefault="00DE7A16"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D9135C">
        <w:rPr>
          <w:rFonts w:ascii="Times New Roman" w:eastAsia="Times New Roman" w:hAnsi="Times New Roman" w:cs="Times New Roman"/>
          <w:sz w:val="24"/>
          <w:szCs w:val="24"/>
        </w:rPr>
        <w:t>Сочи</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DE7A16" w:rsidRPr="00DE3E04">
        <w:rPr>
          <w:rFonts w:ascii="Times New Roman" w:eastAsia="Times New Roman" w:hAnsi="Times New Roman" w:cs="Times New Roman"/>
          <w:sz w:val="24"/>
          <w:szCs w:val="24"/>
        </w:rPr>
        <w:t xml:space="preserve">  </w:t>
      </w:r>
      <w:r w:rsidR="006B18EA" w:rsidRPr="00DE3E04">
        <w:rPr>
          <w:rFonts w:ascii="Times New Roman" w:eastAsia="Times New Roman" w:hAnsi="Times New Roman" w:cs="Times New Roman"/>
          <w:sz w:val="24"/>
          <w:szCs w:val="24"/>
        </w:rPr>
        <w:t xml:space="preserve">   </w:t>
      </w:r>
      <w:r w:rsidR="00DE3E04">
        <w:rPr>
          <w:rFonts w:ascii="Times New Roman" w:eastAsia="Times New Roman" w:hAnsi="Times New Roman" w:cs="Times New Roman"/>
          <w:sz w:val="24"/>
          <w:szCs w:val="24"/>
        </w:rPr>
        <w:t xml:space="preserve">    </w:t>
      </w:r>
      <w:r w:rsidR="006B18EA" w:rsidRPr="00DE3E04">
        <w:rPr>
          <w:rFonts w:ascii="Times New Roman" w:eastAsia="Times New Roman" w:hAnsi="Times New Roman" w:cs="Times New Roman"/>
          <w:sz w:val="24"/>
          <w:szCs w:val="24"/>
        </w:rPr>
        <w:t xml:space="preserve">     «_____» ___________ 201</w:t>
      </w:r>
      <w:r w:rsidR="00DE1B7D" w:rsidRPr="00DE3E04">
        <w:rPr>
          <w:rFonts w:ascii="Times New Roman" w:eastAsia="Times New Roman" w:hAnsi="Times New Roman" w:cs="Times New Roman"/>
          <w:sz w:val="24"/>
          <w:szCs w:val="24"/>
        </w:rPr>
        <w:t>6</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DE7A16" w:rsidRPr="00DE3E04" w:rsidRDefault="002871D2" w:rsidP="008A2402">
      <w:pPr>
        <w:suppressAutoHyphens/>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w:t>
      </w:r>
      <w:r w:rsidR="006B18EA" w:rsidRPr="00DE3E04">
        <w:rPr>
          <w:rFonts w:ascii="Times New Roman" w:eastAsia="Times New Roman" w:hAnsi="Times New Roman" w:cs="Times New Roman"/>
          <w:b/>
          <w:bCs/>
          <w:sz w:val="24"/>
          <w:szCs w:val="24"/>
        </w:rPr>
        <w:t xml:space="preserve">бщество </w:t>
      </w:r>
      <w:r>
        <w:rPr>
          <w:rFonts w:ascii="Times New Roman" w:eastAsia="Times New Roman" w:hAnsi="Times New Roman" w:cs="Times New Roman"/>
          <w:b/>
          <w:bCs/>
          <w:sz w:val="24"/>
          <w:szCs w:val="24"/>
        </w:rPr>
        <w:t xml:space="preserve">с ограниченной ответственностью </w:t>
      </w:r>
      <w:r w:rsidR="006B18EA" w:rsidRPr="00DE3E04">
        <w:rPr>
          <w:rFonts w:ascii="Times New Roman" w:eastAsia="Times New Roman" w:hAnsi="Times New Roman" w:cs="Times New Roman"/>
          <w:b/>
          <w:bCs/>
          <w:sz w:val="24"/>
          <w:szCs w:val="24"/>
        </w:rPr>
        <w:t>«</w:t>
      </w:r>
      <w:r w:rsidR="00BF01D8" w:rsidRPr="00BF01D8">
        <w:rPr>
          <w:rFonts w:ascii="Times New Roman" w:eastAsia="Times New Roman" w:hAnsi="Times New Roman" w:cs="Times New Roman"/>
          <w:b/>
          <w:bCs/>
          <w:sz w:val="24"/>
          <w:szCs w:val="24"/>
        </w:rPr>
        <w:t>ГСС ИНЖИНИРИНГ СОЧИ</w:t>
      </w:r>
      <w:r w:rsidR="00DE7A16" w:rsidRPr="00DE3E04">
        <w:rPr>
          <w:rFonts w:ascii="Times New Roman" w:eastAsia="Times New Roman" w:hAnsi="Times New Roman" w:cs="Times New Roman"/>
          <w:b/>
          <w:bCs/>
          <w:sz w:val="24"/>
          <w:szCs w:val="24"/>
        </w:rPr>
        <w:t>» в лице конкурсного управляющ</w:t>
      </w:r>
      <w:r w:rsidR="006B18EA" w:rsidRPr="00DE3E04">
        <w:rPr>
          <w:rFonts w:ascii="Times New Roman" w:eastAsia="Times New Roman" w:hAnsi="Times New Roman" w:cs="Times New Roman"/>
          <w:b/>
          <w:bCs/>
          <w:sz w:val="24"/>
          <w:szCs w:val="24"/>
        </w:rPr>
        <w:t xml:space="preserve">его </w:t>
      </w:r>
      <w:r w:rsidR="00F400A9" w:rsidRPr="00DE3E04">
        <w:rPr>
          <w:rFonts w:ascii="Times New Roman" w:eastAsia="Times New Roman" w:hAnsi="Times New Roman" w:cs="Times New Roman"/>
          <w:b/>
          <w:bCs/>
          <w:sz w:val="24"/>
          <w:szCs w:val="24"/>
        </w:rPr>
        <w:t>Баринова Вячеслава Евгеньевича</w:t>
      </w:r>
      <w:r w:rsidR="00DE7A16" w:rsidRPr="00DE3E04">
        <w:rPr>
          <w:rFonts w:ascii="Times New Roman" w:eastAsia="Times New Roman" w:hAnsi="Times New Roman" w:cs="Times New Roman"/>
          <w:b/>
          <w:bCs/>
          <w:sz w:val="24"/>
          <w:szCs w:val="24"/>
        </w:rPr>
        <w:t xml:space="preserve">, действующего на основании </w:t>
      </w:r>
      <w:r w:rsidR="00BF01D8">
        <w:rPr>
          <w:rFonts w:ascii="Times New Roman" w:eastAsia="Times New Roman" w:hAnsi="Times New Roman" w:cs="Times New Roman"/>
          <w:b/>
          <w:bCs/>
          <w:sz w:val="24"/>
          <w:szCs w:val="24"/>
        </w:rPr>
        <w:t xml:space="preserve">решения </w:t>
      </w:r>
      <w:r w:rsidR="00BF01D8" w:rsidRPr="00BF01D8">
        <w:rPr>
          <w:rFonts w:ascii="Times New Roman" w:eastAsia="Times New Roman" w:hAnsi="Times New Roman" w:cs="Times New Roman"/>
          <w:b/>
          <w:bCs/>
          <w:sz w:val="24"/>
          <w:szCs w:val="24"/>
        </w:rPr>
        <w:t>Арбитражного суда Краснодарского края от 14.01.2016 г. по делу № А32-42303/2015-43/159Б</w:t>
      </w:r>
      <w:r w:rsidR="00DE3E04" w:rsidRPr="00DE3E04">
        <w:rPr>
          <w:rFonts w:ascii="Times New Roman" w:eastAsia="Times New Roman" w:hAnsi="Times New Roman" w:cs="Times New Roman"/>
          <w:b/>
          <w:sz w:val="24"/>
          <w:szCs w:val="24"/>
        </w:rPr>
        <w:t xml:space="preserve">, </w:t>
      </w:r>
      <w:r w:rsidR="008A2402">
        <w:rPr>
          <w:rFonts w:ascii="Times New Roman" w:eastAsia="Times New Roman" w:hAnsi="Times New Roman" w:cs="Times New Roman"/>
          <w:b/>
          <w:sz w:val="24"/>
          <w:szCs w:val="24"/>
        </w:rPr>
        <w:t xml:space="preserve">определения </w:t>
      </w:r>
      <w:r w:rsidR="008A2402" w:rsidRPr="00BF01D8">
        <w:rPr>
          <w:rFonts w:ascii="Times New Roman" w:eastAsia="Times New Roman" w:hAnsi="Times New Roman" w:cs="Times New Roman"/>
          <w:b/>
          <w:bCs/>
          <w:sz w:val="24"/>
          <w:szCs w:val="24"/>
        </w:rPr>
        <w:t>Арбитражного суда Краснодарского края от 1</w:t>
      </w:r>
      <w:r w:rsidR="001E48B6">
        <w:rPr>
          <w:rFonts w:ascii="Times New Roman" w:eastAsia="Times New Roman" w:hAnsi="Times New Roman" w:cs="Times New Roman"/>
          <w:b/>
          <w:bCs/>
          <w:sz w:val="24"/>
          <w:szCs w:val="24"/>
        </w:rPr>
        <w:t>2</w:t>
      </w:r>
      <w:r w:rsidR="008A2402" w:rsidRPr="00BF01D8">
        <w:rPr>
          <w:rFonts w:ascii="Times New Roman" w:eastAsia="Times New Roman" w:hAnsi="Times New Roman" w:cs="Times New Roman"/>
          <w:b/>
          <w:bCs/>
          <w:sz w:val="24"/>
          <w:szCs w:val="24"/>
        </w:rPr>
        <w:t>.0</w:t>
      </w:r>
      <w:r w:rsidR="001E48B6">
        <w:rPr>
          <w:rFonts w:ascii="Times New Roman" w:eastAsia="Times New Roman" w:hAnsi="Times New Roman" w:cs="Times New Roman"/>
          <w:b/>
          <w:bCs/>
          <w:sz w:val="24"/>
          <w:szCs w:val="24"/>
        </w:rPr>
        <w:t>1</w:t>
      </w:r>
      <w:r w:rsidR="008A2402" w:rsidRPr="00BF01D8">
        <w:rPr>
          <w:rFonts w:ascii="Times New Roman" w:eastAsia="Times New Roman" w:hAnsi="Times New Roman" w:cs="Times New Roman"/>
          <w:b/>
          <w:bCs/>
          <w:sz w:val="24"/>
          <w:szCs w:val="24"/>
        </w:rPr>
        <w:t>.201</w:t>
      </w:r>
      <w:r w:rsidR="001E48B6">
        <w:rPr>
          <w:rFonts w:ascii="Times New Roman" w:eastAsia="Times New Roman" w:hAnsi="Times New Roman" w:cs="Times New Roman"/>
          <w:b/>
          <w:bCs/>
          <w:sz w:val="24"/>
          <w:szCs w:val="24"/>
        </w:rPr>
        <w:t>7</w:t>
      </w:r>
      <w:r w:rsidR="008A2402" w:rsidRPr="00BF01D8">
        <w:rPr>
          <w:rFonts w:ascii="Times New Roman" w:eastAsia="Times New Roman" w:hAnsi="Times New Roman" w:cs="Times New Roman"/>
          <w:b/>
          <w:bCs/>
          <w:sz w:val="24"/>
          <w:szCs w:val="24"/>
        </w:rPr>
        <w:t xml:space="preserve"> г. по делу № А32-42303/2015-43/159Б</w:t>
      </w:r>
      <w:r w:rsidR="008A2402" w:rsidRPr="00DE3E04">
        <w:rPr>
          <w:rFonts w:ascii="Times New Roman" w:eastAsia="Times New Roman" w:hAnsi="Times New Roman" w:cs="Times New Roman"/>
          <w:b/>
          <w:sz w:val="24"/>
          <w:szCs w:val="24"/>
        </w:rPr>
        <w:t xml:space="preserve"> </w:t>
      </w:r>
      <w:r w:rsidR="00DE3E04" w:rsidRPr="00DE3E04">
        <w:rPr>
          <w:rFonts w:ascii="Times New Roman" w:eastAsia="Times New Roman" w:hAnsi="Times New Roman" w:cs="Times New Roman"/>
          <w:b/>
          <w:sz w:val="24"/>
          <w:szCs w:val="24"/>
        </w:rPr>
        <w:t>именуемое</w:t>
      </w:r>
      <w:r w:rsidR="00DE7A16" w:rsidRPr="00DE3E04">
        <w:rPr>
          <w:rFonts w:ascii="Times New Roman" w:eastAsia="Times New Roman" w:hAnsi="Times New Roman" w:cs="Times New Roman"/>
          <w:sz w:val="24"/>
          <w:szCs w:val="24"/>
        </w:rPr>
        <w:t xml:space="preserve"> в дальнейшем </w:t>
      </w:r>
      <w:r w:rsidR="00DE7A16" w:rsidRPr="00DE3E04">
        <w:rPr>
          <w:rFonts w:ascii="Times New Roman" w:eastAsia="Times New Roman" w:hAnsi="Times New Roman" w:cs="Times New Roman"/>
          <w:b/>
          <w:bCs/>
          <w:sz w:val="24"/>
          <w:szCs w:val="24"/>
        </w:rPr>
        <w:t>«Продавец»</w:t>
      </w:r>
      <w:r w:rsidR="00DE7A16" w:rsidRPr="00DE3E04">
        <w:rPr>
          <w:rFonts w:ascii="Times New Roman" w:eastAsia="Times New Roman" w:hAnsi="Times New Roman" w:cs="Times New Roman"/>
          <w:sz w:val="24"/>
          <w:szCs w:val="24"/>
        </w:rPr>
        <w:t>, с одной стороны, и</w:t>
      </w:r>
      <w:r w:rsidR="008A2402">
        <w:rPr>
          <w:rFonts w:ascii="Times New Roman" w:eastAsia="Times New Roman" w:hAnsi="Times New Roman" w:cs="Times New Roman"/>
          <w:sz w:val="24"/>
          <w:szCs w:val="24"/>
        </w:rPr>
        <w:t xml:space="preserve"> </w:t>
      </w:r>
      <w:r w:rsidR="00DE7A16" w:rsidRPr="00DE3E04">
        <w:rPr>
          <w:rFonts w:ascii="Times New Roman" w:eastAsia="Times New Roman" w:hAnsi="Times New Roman" w:cs="Times New Roman"/>
          <w:b/>
          <w:bCs/>
          <w:sz w:val="24"/>
          <w:szCs w:val="24"/>
        </w:rPr>
        <w:t>____________</w:t>
      </w:r>
      <w:r w:rsidR="008A2402">
        <w:rPr>
          <w:rFonts w:ascii="Times New Roman" w:eastAsia="Times New Roman" w:hAnsi="Times New Roman" w:cs="Times New Roman"/>
          <w:b/>
          <w:bCs/>
          <w:sz w:val="24"/>
          <w:szCs w:val="24"/>
        </w:rPr>
        <w:t>__________________________________</w:t>
      </w:r>
      <w:r w:rsidR="00DE7A16" w:rsidRPr="00DE3E04">
        <w:rPr>
          <w:rFonts w:ascii="Times New Roman" w:eastAsia="Times New Roman" w:hAnsi="Times New Roman" w:cs="Times New Roman"/>
          <w:b/>
          <w:bCs/>
          <w:sz w:val="24"/>
          <w:szCs w:val="24"/>
        </w:rPr>
        <w:t>__</w:t>
      </w:r>
      <w:r w:rsidR="008A2402">
        <w:rPr>
          <w:rFonts w:ascii="Times New Roman" w:eastAsia="Times New Roman" w:hAnsi="Times New Roman" w:cs="Times New Roman"/>
          <w:b/>
          <w:bCs/>
          <w:sz w:val="24"/>
          <w:szCs w:val="24"/>
        </w:rPr>
        <w:t xml:space="preserve">_ _____________________________________________________________________________ </w:t>
      </w:r>
      <w:r w:rsidR="00DE7A16" w:rsidRPr="00DE3E04">
        <w:rPr>
          <w:rFonts w:ascii="Times New Roman" w:eastAsia="Times New Roman" w:hAnsi="Times New Roman" w:cs="Times New Roman"/>
          <w:b/>
          <w:bCs/>
          <w:sz w:val="24"/>
          <w:szCs w:val="24"/>
        </w:rPr>
        <w:t>в лице ______________________________________</w:t>
      </w:r>
      <w:r w:rsidR="00DE7A16" w:rsidRPr="00DE3E04">
        <w:rPr>
          <w:rFonts w:ascii="Times New Roman" w:eastAsia="Times New Roman" w:hAnsi="Times New Roman" w:cs="Times New Roman"/>
          <w:sz w:val="24"/>
          <w:szCs w:val="24"/>
        </w:rPr>
        <w:t>, действующ</w:t>
      </w:r>
      <w:r w:rsidR="008A2402">
        <w:rPr>
          <w:rFonts w:ascii="Times New Roman" w:eastAsia="Times New Roman" w:hAnsi="Times New Roman" w:cs="Times New Roman"/>
          <w:sz w:val="24"/>
          <w:szCs w:val="24"/>
        </w:rPr>
        <w:t>__</w:t>
      </w:r>
      <w:r w:rsidR="0077317A" w:rsidRPr="00DE3E04">
        <w:rPr>
          <w:rFonts w:ascii="Times New Roman" w:eastAsia="Times New Roman" w:hAnsi="Times New Roman" w:cs="Times New Roman"/>
          <w:sz w:val="24"/>
          <w:szCs w:val="24"/>
        </w:rPr>
        <w:t xml:space="preserve"> </w:t>
      </w:r>
      <w:r w:rsidR="00DE7A16" w:rsidRPr="00DE3E04">
        <w:rPr>
          <w:rFonts w:ascii="Times New Roman" w:eastAsia="Times New Roman" w:hAnsi="Times New Roman" w:cs="Times New Roman"/>
          <w:sz w:val="24"/>
          <w:szCs w:val="24"/>
        </w:rPr>
        <w:t>на основании ______________________________________________________________ именуем</w:t>
      </w:r>
      <w:r w:rsidR="0077317A" w:rsidRPr="00DE3E04">
        <w:rPr>
          <w:rFonts w:ascii="Times New Roman" w:eastAsia="Times New Roman" w:hAnsi="Times New Roman" w:cs="Times New Roman"/>
          <w:sz w:val="24"/>
          <w:szCs w:val="24"/>
        </w:rPr>
        <w:t>__</w:t>
      </w:r>
      <w:r w:rsidR="00DE7A16" w:rsidRPr="00DE3E04">
        <w:rPr>
          <w:rFonts w:ascii="Times New Roman" w:eastAsia="Times New Roman" w:hAnsi="Times New Roman" w:cs="Times New Roman"/>
          <w:sz w:val="24"/>
          <w:szCs w:val="24"/>
        </w:rPr>
        <w:t xml:space="preserve"> в дальнейшем </w:t>
      </w:r>
      <w:r w:rsidR="00DE7A16" w:rsidRPr="00DE3E04">
        <w:rPr>
          <w:rFonts w:ascii="Times New Roman" w:eastAsia="Times New Roman" w:hAnsi="Times New Roman" w:cs="Times New Roman"/>
          <w:b/>
          <w:bCs/>
          <w:sz w:val="24"/>
          <w:szCs w:val="24"/>
        </w:rPr>
        <w:t>«Покупатель»,</w:t>
      </w:r>
      <w:r w:rsidR="00DE7A16" w:rsidRPr="00DE3E04">
        <w:rPr>
          <w:rFonts w:ascii="Times New Roman" w:eastAsia="Times New Roman" w:hAnsi="Times New Roman" w:cs="Times New Roman"/>
          <w:sz w:val="24"/>
          <w:szCs w:val="24"/>
        </w:rPr>
        <w:t xml:space="preserve"> с другой стороны, заключили настоящий договор (далее – Договор) о нижеследующем:</w:t>
      </w:r>
    </w:p>
    <w:p w:rsidR="00BF01D8" w:rsidRDefault="00BF01D8" w:rsidP="00BF01D8">
      <w:pPr>
        <w:pStyle w:val="21"/>
        <w:tabs>
          <w:tab w:val="left" w:pos="567"/>
        </w:tabs>
        <w:rPr>
          <w:sz w:val="24"/>
          <w:szCs w:val="24"/>
        </w:rPr>
      </w:pPr>
    </w:p>
    <w:p w:rsidR="006B18EA" w:rsidRPr="00DE3E04" w:rsidRDefault="00BF01D8" w:rsidP="00BF01D8">
      <w:pPr>
        <w:pStyle w:val="21"/>
        <w:tabs>
          <w:tab w:val="left" w:pos="567"/>
        </w:tabs>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щее имущество, принадлежащее О</w:t>
      </w:r>
      <w:r w:rsidR="00F400A9" w:rsidRPr="00DE3E04">
        <w:rPr>
          <w:sz w:val="24"/>
          <w:szCs w:val="24"/>
        </w:rPr>
        <w:t>О</w:t>
      </w:r>
      <w:r w:rsidR="006B18EA" w:rsidRPr="00DE3E04">
        <w:rPr>
          <w:sz w:val="24"/>
          <w:szCs w:val="24"/>
        </w:rPr>
        <w:t>О «</w:t>
      </w:r>
      <w:r w:rsidRPr="00BF01D8">
        <w:rPr>
          <w:sz w:val="24"/>
          <w:szCs w:val="24"/>
        </w:rPr>
        <w:t>ГСС ИНЖИНИРИНГ СОЧИ</w:t>
      </w:r>
      <w:r w:rsidR="006B18EA" w:rsidRPr="00DE3E04">
        <w:rPr>
          <w:sz w:val="24"/>
          <w:szCs w:val="24"/>
        </w:rPr>
        <w:t>»:</w:t>
      </w:r>
    </w:p>
    <w:p w:rsidR="00DE1B7D" w:rsidRPr="00DE3E04" w:rsidRDefault="002F7867" w:rsidP="00DE1B7D">
      <w:pPr>
        <w:pStyle w:val="21"/>
        <w:tabs>
          <w:tab w:val="left" w:pos="567"/>
        </w:tabs>
        <w:rPr>
          <w:sz w:val="24"/>
          <w:szCs w:val="24"/>
          <w:lang w:eastAsia="ru-RU"/>
        </w:rPr>
      </w:pPr>
      <w:r>
        <w:t>Н</w:t>
      </w:r>
      <w:r w:rsidRPr="00A778C5">
        <w:t xml:space="preserve">е </w:t>
      </w:r>
      <w:r>
        <w:t>обременённое залогом и</w:t>
      </w:r>
      <w:r w:rsidRPr="006C720E">
        <w:t>мущество ООО «ГСС ИНЖИНИРИНГ СОЧИ» в составе лота №</w:t>
      </w:r>
      <w:r>
        <w:t>2</w:t>
      </w:r>
      <w:r w:rsidRPr="006C720E">
        <w:t xml:space="preserve">, расположено по адресу: </w:t>
      </w:r>
      <w:r w:rsidRPr="006512DC">
        <w:t>Краснодарский край, г. Сочи, р-н Адлерский, Краснополянский поселковый округ, село Эсто-Садок, улица Дубравная, дом 70</w:t>
      </w:r>
      <w:r w:rsidRPr="006C720E">
        <w:t>, а именно</w:t>
      </w:r>
      <w:r w:rsidR="00DE1B7D" w:rsidRPr="00DE3E04">
        <w:rPr>
          <w:sz w:val="24"/>
          <w:szCs w:val="24"/>
          <w:lang w:eastAsia="ru-RU"/>
        </w:rPr>
        <w:t xml:space="preserve">: </w:t>
      </w:r>
    </w:p>
    <w:p w:rsidR="00F400A9" w:rsidRPr="00DE3E04" w:rsidRDefault="00F400A9" w:rsidP="00DE1B7D">
      <w:pPr>
        <w:pStyle w:val="21"/>
        <w:tabs>
          <w:tab w:val="left" w:pos="567"/>
        </w:tabs>
        <w:rPr>
          <w:sz w:val="24"/>
          <w:szCs w:val="24"/>
          <w:lang w:eastAsia="ru-RU"/>
        </w:rPr>
      </w:pPr>
    </w:p>
    <w:p w:rsidR="00BF01D8" w:rsidRPr="00DE3E04" w:rsidRDefault="002F7867" w:rsidP="006D75E2">
      <w:pPr>
        <w:pStyle w:val="21"/>
        <w:tabs>
          <w:tab w:val="left" w:pos="567"/>
        </w:tabs>
        <w:ind w:firstLine="0"/>
        <w:rPr>
          <w:sz w:val="24"/>
          <w:szCs w:val="24"/>
        </w:rPr>
      </w:pPr>
      <w:r w:rsidRPr="002F7867">
        <w:rPr>
          <w:sz w:val="24"/>
          <w:szCs w:val="24"/>
          <w:lang w:eastAsia="ru-RU"/>
        </w:rPr>
        <w:t xml:space="preserve">Канализационная насосная станция, инв. № 000000026, 1 шт.; BluRay player инв.№ 000000357, 1 шт.; Автомобиль UAZ PATRIOT (VIN XTT3 16380F1018873), инв.№ 000000380, 1 шт.; Автомобиль UAZ PATRIOT (VIN XTT316380F1019081), инв.№ 000000389, 1 шт.; Автомобиль UAZ PATRIOT (VIN XTT316380F1021499), инв.№ 000000390, 1 шт.; Автомобиль UAZ PATRIOT (VIN XTT316380F1021528), инв.№ 000000391, 1 шт.; Автомобиль ГАЗ-27057 VIN X96270570F0794259, инв.№ 000000409, 1 шт.; Аппарат шоковой заморозки IM101SC, инв.№ 000000027, 1 шт.; Аппарат шоковой заморозки IM101SC, инв.№ 000000028, 1 шт.; АТС, инв.№ 000000121, 1 шт.; Барная стойка 4700*200, инв.№ 000000303, 1 шт.; Барный модуль (Vela barra LED DMX Hielo), инв.№ 000000365, 1 шт.; Барный модуль (Vela barra LED DMX Hielo), инв.№ 000000360, 1 шт.; Барный модуль (Vela barra LED DMX Hielo), 1 инв.№ 000000361, 1 шт.; Барный модуль (Vela barra LED DMX Hielo), 2 инв.№ 000000362, 1 шт.; Барный модуль (Vela barra LED DMX Hielo), 2 инв.№ 000000366, 1 шт.; Барный модуль (Vela barra LED DMX Hielo), 3 инв.№ 000000363, 1 шт.; Барный модуль (Vela barra LED DMX Hielo), 3 инв.№ 000000367, 1 шт.; Барный модуль (Vela barra LED DMX Hielo), 4 инв.№ 000000364, 1 шт.; Береза полезная Доренбос Жакмана 150-200/400, инв.№ 000000435, 1 шт.; Береза полезная Доренбос Жакмана 180-350/400, инв.№ 000000437, 1 шт.; Береза полезная Доренбос Жакмана 180-350/400, инв.№ 000000438, 1 шт.; Береза полезная Доренбос Жакмана 180-350/400, инв.№ 000000439, 1 шт.; Береза полезная Доренбос Жакмана 180-350/400, инв.№ 000000440, 1 шт.; Береза полезная Доренбос Жакмана 180-350/400, инв.№ 000000441, 1 шт.; Береза полезная Доренбос Жакмана 180-350/400, инв.№ 000000436, 1 шт.; Бесперебойное питание, инв.№ 000000111, 1 шт.; Бесперебойное питание, инв.№ 000000112, 1 шт.; Бесперебойное питание, инв.№ 000000120, 1 шт.; Бесперебойное питание, инв.№ 000000119, 1 шт.; Бесперебойное питание, инв.№ 000000117, 1 шт.; Бесперебойное питание, инв.№ 000000113, 1 шт.; Бесперебойное питание, инв.№ </w:t>
      </w:r>
      <w:r w:rsidRPr="002F7867">
        <w:rPr>
          <w:sz w:val="24"/>
          <w:szCs w:val="24"/>
          <w:lang w:eastAsia="ru-RU"/>
        </w:rPr>
        <w:lastRenderedPageBreak/>
        <w:t xml:space="preserve">000000114, 1 шт.; Бесперебойное питание, инв.№ 000000116, 1 шт.; Бесперебойное питание, инв.№ 000000115, 1 шт.; Бесперебойное питание, инв.№ 000000118, 1 шт.; Бесперебойное питание, инв.№ 000000110, 1 шт.; Бесперебойное питание, инв.№ 000000109, 1 шт.; Бесперебойное питание, инв.№ 000000108, 1 шт.; Бесперебойное питание, инв.№ 000000107, 1 шт.; Бесперебойное питание, инв.№ 000000106, 1 шт.; Бесперебойное питание, инв.№ 000000105, 1 шт.; Вакуумный упаковщик Jumbo 42 420*415*180, инв.№ 000000029, 1 шт.; Вакуумный упаковщик Mini Jumbo 280*350*85, инв.№ 000000030, 1 шт.; Велосипед кросс-кантри Canyon Carbon Black 5 Man размер L, переключение механика Shimano XT/SLX 10s, инв.№ 000000398, 1 шт.; Велосипед кросс-кантри Canyon Carbon Black 5 Man размер L, переключение механика Shimano XT/SLX 10s, инв.№ 000000399, 1 шт.; Велосипед кросс-кантри Canyon Carbon Black 5 Man размер XL, переключение механика Shimano XT/SLX 10s, инв.№ 000000403, 1 шт.; Велосипед кросс-кантри Canyon Carbon Black 5 Man размер XL, переключение механика Shimano XT/SLX 10s, инв.№ 000000402, 1 шт.; Велосипед кросс-кантри Canyon Carbon Black 5 Man размер XL, переключение механика Shimano XT/SLX 10s, инв.№ 000000401, 1 шт.; Велосипед кросс-кантри Canyon Carbon Black 5 Man размер XL, переключение механика Shimano XT/SLX 10s, инв.№ 000000400, 1 шт.; Велосипед кросс-кантри Canyon Carbon Red 5 Woman размер S переключение механика Shimano XT/SLX 10s, инв.№ 000000396, 1 шт.; Велосипед кросс-кантри Canyon Carbon Red 5 Woman размер S переключение механика Shimano XT/SLX 10s, инв.№ 000000397, 1 шт.; Велосипед кросс-кантри Canyon Carbon Sky 6 Man размер XL переключение механика Shimano XT 10s, инв.№ 000000404, 1 шт.; Велосипед кросс-кантри Canyon Grand Carbon Limited размер М переключение электронное Shimano XTR Di2, инв.№ 000000392, 1 шт.; Велосипед кросс-кантри Trek Power Fly Man размер М/17,5 переключение электро/гидравлика Bosch 5s, инв.№ 000000395, 1 шт.; Велосипед кросс-кантри Trek Power Fly Woman размер S/15 переключение электро/гидравлика Bosch 5s, инв.№ 000000405, 1 шт.; Велосипед кросс-кантри Trek Power Fly Woman размер S/15 переключение электро/гидравлика Bosch 5s, инв.№ 000000406, 1 шт.; Велосипед шоссейный Colnago CLX 3,0 карбон размер L/54s переключение электронное Shimano Ultegra Di2, инв.№ 000000394, 1 шт.; Велосипед шоссейный Colnago CLX 3,0 карбон размер М/50s переключение электронное Shimano Ultegra Di2, инв.№ 000000393, 1 шт.; Видеоматрица KeyDigital, инв.№ 000000351, 1 шт.; Витрина (стекло 1620*2060), инв.№ 000000270, 1 шт.; Гриль газовый Broil King Regal 590 Pro 958583, инв.№ 000000415, 1 шт.; Гриль саламандра PRO I, инв.№ 000000031, 1 шт.; Гриль электрический ED-30B, инв.№ 000000032, 1 шт.; Джакузи Seville, инв.№ 000000302, 1 шт.; Диван линейный 3000х1000, кожа, инв.№ 000000260, 1 шт.; Диван линейный 3000х1000, кожа, инв.№ 000000261, 1 шт.; Диван линейный 3000х1000, кожа, инв.№ 000000262, 1 шт.; Диван линейный 3000х1000, кожа, инв.№ 000000263, 1 шт.; Диван линейный 3000х1000, кожа, инв.№ 000000264, 1 шт.; Диван линейный 3000х1000, кожа, инв.№ 000000265, 1 шт.; Диван линейный 3000х1000, кожа, инв.№ 000000266, 1 шт.; Диван линейный 3000х1000, кожа, инв.№ 000000267, 1 шт.; Диванный модуль (Vela sofa mod.IZQ.XL Blanco) 1, инв.№ 000000368, 1 шт.; Диванный модуль (Vela sofa mod.IZQ.XL Blanco) 2, инв.№ 000000369, 1 шт.; Диванный модуль (Vela sofa mod.IZQ.XL Blanco) 3, инв.№ 000000370, 1 шт.; Диванный модуль (Vela sofa mod.IZQ.XL Blanco) 4, инв.№ 000000371, 1 шт.; Диванный модуль угловой (Vela sofa mod.Eswuina Blanco) 1, инв.№ 000000372, 1 шт.; Диванный модуль угловой (Vela sofa mod.Eswuina Blanco) 2, инв.№ 000000373, 1 шт.; Диванный модуль угловой (Vela sofa mod.Eswuina Blanco) 3, инв.№ 000000374, 1 шт.; Диванный модуль угловой (Vela sofa mod.Eswuina Blanco) 4, инв.№ 000000375, 1 шт.; Диванный модуль угловой (Vela sofa mod.Eswuina Blanco) 5, инв.№ 000000376, 1 шт.; Диванный модуль угловой (Vela sofa mod.Eswuina Blanco) 6, инв.№ 000000377, 1 шт.; Диванный модуль угловой (Vela sofa mod.Eswuina Blanco) 7, инв.№ 000000378, 1 шт.; Диванный модуль угловой (Vela sofa mod.Eswuina Blanco) 8, инв.№ 000000379, 1 шт.; Домашний кинотеатр, инв.№ 000000122, 1 шт.; Домашний кинотеатр </w:t>
      </w:r>
      <w:r w:rsidRPr="002F7867">
        <w:rPr>
          <w:sz w:val="24"/>
          <w:szCs w:val="24"/>
          <w:lang w:eastAsia="ru-RU"/>
        </w:rPr>
        <w:lastRenderedPageBreak/>
        <w:t xml:space="preserve">LG, инв.№ 000000123, 1 шт.; Жарочная поверхность электр. EZ-T47/p-k, инв.№ 000000033, 1 шт.; Зонт с боковой опорой, Ombrello, бежевый, 3000х4000х3000 мм, инв.№ 000000414, 1 шт.; Зонт с боковой опорой, Ombrello, бежевый, 3000х4000х3000 мм, инв.№ 000000413, 1 шт.; Зонт с боковой опорой, Ombrello, бежевый, 3000х4000х3000 мм, инв.№ 000000412, 1 шт.; Зонт с боковой опорой, Ombrello, бежевый, 3000х4000х3000 мм, инв.№ 000000411, 1 шт.; Камера окончательной расстойки ЕС 10.0604, инв.№ 000000034, 1 шт.; Камера окончательной расстойки СО 0604, инв.№ 000000035, 1 шт.; Камера холодильная 1960х2260х2200, 7,71м2, инв.№ 000000036, 1 шт.; Камера холодильная 1960х2560х2200, 8.81м3, инв.№ 000000037, 1 шт.; Камера холодильная 2260х4960х2200, 20.56м3, инв.№ 000000038, 1 шт.; Камера холодильная 3160х3460х2200, 20.20м3, инв.№ 000000039, 1 шт.; Камера холодильная 3460х3460х2200, 22.21м3, инв.№ 000000040, 1 шт.; Картофелечистка PPJ 10 на подставке, инв.№ 000000041, 1 шт.; Комод (1200*450) , инв.№ 000000322, 1 шт.; Комод шпон тик без столешници, лак б/ц матовый, 1800 х700 х 500, инв.№ 000000344, 1 шт.; Комод шпон тик без столешници, лак б/ц матовый, 1800 х700 х 500 (2), инв.№ 000000348, 1 шт.; Комплекс силовой VECTRA VX-38 COM (стек 2х95 кг, 1х118 кг) VX-38, инв.№ 000000385, 1 шт.; Комплект мебели стол + 4 кресла с подушками, инв.№ 000000433, 1 шт.; Комплект мебели стол + 4 кресла с подушками, инв.№ 000000416, 1 шт.; Комплект мебели стол + 4 кресла с подушками, инв.№ 000000434, 1 шт.; Комплект мебели стол + 4 кресла с подушками, инв.№ 000000432, 1 шт.; Контейнер для белья, инв.№ 000000124, 1 шт.; Косметологическое кресло LEMI 4, инв.№ 000000288, 1 шт.; Кофемашина Saeco Minuto Carafe black HD8763/09 (856999), инв.№ 000000408, 1 шт.; Кресло (барное), инв.№ 000000275, 1 шт.; Кресло (барное), инв.№ 000000282, 1 шт.; Кресло (барное), инв.№ 000000283, 1 шт.; Кресло (барное), инв.№ 000000284, 1 шт.; Кресло (барное), инв.№ 000000281, 1 шт.; Кресло (барное), инв.№ 000000279, 1 шт.; Кресло (барное), инв.№ 000000280, 1 шт.; Кресло (барное), инв.№ 000000285, 1 шт.; Кресло (барное), инв.№ 000000286, 1 шт.; Кресло (барное), инв.№ 000000276, 1 шт.; Кресло (барное), инв.№ 000000278, 1 шт.; Кресло (барное), инв.№ 000000277, 1 шт.; Кресло парикмахерское LONDRA EASY, инв.№ 000000346, 1 шт.; Кресло парикмахерское LONDRA EASY 2, инв.№ 000000347, 1 шт.; Куттер R5 PLUS, инв.№ 000000042, 1 шт.; Кухня. Серый лдсп,иск.камень,нержав.мойка, инв.№ 000000343, 1 шт.; Кушетка NILO 001, инв.№ 000000300, 1 шт.; Кушетка массажная versus LEMI 159m, инв.№ 000000328, 1 шт.; Кушетка массажная versus LEMI 159m, инв.№ 000000327, 1 шт.; Кушетка массажная versus LEMI 159m, инв.№ 000000326, 1 шт.; Лифт В7 NS6145, инв.№ 000000009, 1 шт.; Лифт В7 NS6146, инв.№ 000000010, 1 шт.; Лифт В7 NS6147, инв.№ 000000011, 1 шт.; Лифт В7 NS6149, инв.№ 000000012, 1 шт.; Лифт В7 NS6150, инв.№ 000000013, 1 шт.; Лифт В7 NS6151, инв.№ 000000014, 1 шт.; Лифт В7 NS6153, инв.№ 000000015, 1 шт.; Льдогенерато BF-80, инв.№ 000000043, 1 шт.; Мармит 2-х блюд ЭМК-70КМ-01, инв.№ 000000044, 1 шт.; Машина котломоечная Dihr HT LP3 S PLUS, инв.№ 000000045, 1 шт.; Миксер планетарный PROFESSIONAL 5KSM7990XEWH, инв.№ 000000046, 1 шт.; Миксер планетарный STARMIX PL30TVARE, инв.№ 000000047, 1 шт.; Мойка с креслом на металлическом каркасе черного цвета, сзади пластиковая полка. Размер (ДхШхВ): 12, инв.№ 000000345, 1 шт.; Морозильник-рабочий стол GN 2100 BT ECX, инв.№ 000000048, 1 шт.; Мясорубка TC-22 NEVADA, инв.№ 000000049, 1 шт.; Нейтральный элемент + контейнер для мусора + секции направл для кассет п/м, инв.№ 000000329, 1 шт.; Нейтральный элемент + мойка + контейнер для мусора + 2 секции направл для кассет п/м, инв.№ 000000330, 1 шт.; Нейтральный элемент + мойка + контейнер для мусора + секции направл для кассет п/м, инв.№ 000000331, 1 шт.; Ноутбук HP, инв.№ 000000095, 1 шт.; Оборудование ресторанное micros 1, инв.№ 000000335, 1 шт.; Оборудование ресторанное micros 2, инв.№ 000000336, 1 шт.; оборудование ресторанное micros 3, инв.№ 000000337, 1 шт.; оборудование ресторанное micros 4, инв.№ 000000338, 1 шт.; оборудование ресторанное micros 5, инв.№ 000000339, 1 шт.; Офисное кресло, инв.№ 000000269, 1 шт.; Пароконвектомат CONVOTHERM OES 10.10 E/TOUCH, инв.№ 000000050, 1 шт.; </w:t>
      </w:r>
      <w:r w:rsidRPr="002F7867">
        <w:rPr>
          <w:sz w:val="24"/>
          <w:szCs w:val="24"/>
          <w:lang w:eastAsia="ru-RU"/>
        </w:rPr>
        <w:lastRenderedPageBreak/>
        <w:t xml:space="preserve">Пароконвектомат CONVOTHERM OES 20.10 E/TOUCH, инв.№ 000000051, 1 шт.; Пароконвектомат CONVOTHERM OES 6.10 E/TOUCH, инв.№ 000000052, 1 шт.; Пароконвектомат OES 6.10 E/TOUCH, инв.№ 000000053, 1 шт.; Плита 2-х конф. ES-T27/P, инв.№ 000000054, 1 шт.; Плита 4-х конф. ES-T47/P, инв.№ 000000055, 1 шт.; Плита 4-х конф. ES-T47/P, инв.№ 000000056, 1 шт.; Плита 4-х конф. ES-T47/P, инв.№ 000000057, 1 шт.; Плита 4-х конф. ES-T47/P, инв.№ 000000058, 1 шт.; Погрузчик с бортовым поворотом HYUNDAI HSL850-7A №HHKHS702JE0001421, инв.№ 000000418, 1 шт.; Поднятие коленей/Брусья/Турник HOIST CF-3962 Fitness Tree, инв.№ 000000382, 1 шт.; Подставка под пароконвектомат, инв.№ 000000059, 1 шт.; Посудомоечная машина Dihr HT 11 с дозатором, инв.№ 000000061, 1 шт.; Посудомоечная машина Dihr HT 11 с дозатором, инв.№ 000000060, 1 шт.; Посудомоечная машина STR 110 с рекуперацией тепла + секция сушки, инв.№ 000000062, 1 шт.; Приемный и выходной столы, предварительная мойка, инв.№ 000000063, 1 шт.; Приемо передатчик сигнала HDMI, инв.№ 000000352, 1 шт.; Прилавок-витрина холодилный ПВВ(Н)-70КМ-С-02-НШ, инв.№ 000000064, 1 шт.; Прилавок-витрина холодилный ПВВ(Н)-70КМ-С-02-НШ, инв.№ 000000065, 1 шт.; Принтер Xerox Work Center 7225 (формат А3), инв.№ 000000085, 1 шт.; Принтеры офисные HP LaserJet M1132 MFP, инв.№ 000000088, 1 шт.; Принтеры офисные HP LaserJet M1132 MFP, инв.№ 000000089, 1 шт.; Принтеры офисные HP LaserJet Pro 200 Color, инв.№ 000000090, 1 шт.; Принтеры офисные HP LaserJet Pro 400, инв.№ 000000092, 1 шт.; Принтеры офисные HP LaserJet Pro 400, инв.№ 000000093, 1 шт.; Принтеры офисные HP LaserJet Pro 400, инв.№ 000000094, 1 шт.; Принтеры офисные HP LaserJet Pro 600, инв.№ 000000086, 1 шт.; Принтеры офисные HP LaserJet Pro 600, инв.№ 000000087, 1 шт.; Принтеры офисные HP LaserJet Pro MFP M551, инв.№ 000000091, 1 шт.; Пристенный угловой элемент 1200х700х850, инв.№ 000000066, 1 шт.; Пристенный элемент для кофемашины + шкаф, инв.№ 000000067, 1 шт.; Программно-аппаратный комплекс Micors Fidelio, инв.№ 000000334, 1 шт.; Проектор Panasonic PT-LZ570E, инв.№ 000000354, 1 шт.; Сауна, инв.№ 000000317, 1 шт.; Серверное оборудование HPProliant, инв.№ 000000100, 1 шт.; Серверное оборудование HPProliant, инв.№ 000000101, 1 шт.; Серверное оборудование HPProliant, инв.№ 000000102, 1 шт.; Серверное оборудование HPProliant, инв.№ 000000104, 1 шт.; Серверное оборудование HPProliant, инв.№ 000000103, 1 шт.; Скамья универсальная PRECOR 119 COMM Superbench, инв.№ 000000387, 1 шт.; Сковорода электрическая EKP-T7/60, инв.№ 000000068, 1 шт.; Сплит-система BGS218224F 620х280х830, 220В, инв.№ 000000069, 1 шт.; Сплит-система BZS330T211F 620х350х830, 380В, инв.№ 000000070, 1 шт.; Сплит-система MGS10702F 400x280х735, 220В, инв.№ 000000071, 1 шт.; Сплит-система MZS320T201F 620х350х830, 380В, инв.№ 000000072, 1 шт.; Сплит-система MZS320T201F 620х350х830, 380В, инв.№ 000000073, 1 шт.; Стаканомоечная машина UC-L Energy с системой обратного осмоса, инв.№ 000000074, 1 шт.; Стаканомоечная машина UC-L Energy с системой обратного осмоса, инв.№ 000000075, 1 шт.; Станция коктельная из нерж.стали BCK132, инв.№ 000000076, 1 шт.; Стелаж (700х600х2000), инв.№ 000000313, 1 шт.; Стирально-сушильная машина Inimac модель NT3LL, инв.№ 000000407, 1 шт.; Стойка передвижная, инв.№ 000000291, 1 шт.; Стойка передвижная, инв.№ 000000292, 1 шт.; Стойка ресепшн, инв.№ 000000268, 1 шт.; Стол маникюрный 305LX 1, инв.№ 000000349, 1 шт.; Стол маникюрный 305LX 2, инв.№ 000000350, 1 шт.; Стол произв. пристенный с дверцами купе и 2 полками. 1500х600х850 (в), инв.№ 000000431, 1 шт.; Стол сервировочный, инв.№ 000000137, 1 шт.; Стол сервировочный, инв.№ 000000136, 1 шт.; Стол сервировочный, инв.№ 000000135, 1 шт.; Стол сервировочный, инв.№ 000000134, 1 шт.; Стол сервировочный, инв.№ 000000133, 1 шт.; Стол теннисный всепогодный с сеткой, инв.№ 000000417, 1 шт.; Столик yllo, инв.№ 000000290, 1 шт.; Столик yllo, инв.№ 000000289, 1 шт.; Стол-шкаф нейтральный 1600х700х850, двери купе, сквозной, инв.№ 000000077, 1 шт.; Стол-шкаф тепловой 1200х700х850, двери купе сквозной, инв.№ 000000078, 1 шт.; Стол-шкаф тепловой 1500х700х850, двери купе сквозной, инв.№ 000000079, 1 шт.; ТВ панель 60 </w:t>
      </w:r>
      <w:r w:rsidRPr="002F7867">
        <w:rPr>
          <w:sz w:val="24"/>
          <w:szCs w:val="24"/>
          <w:lang w:eastAsia="ru-RU"/>
        </w:rPr>
        <w:lastRenderedPageBreak/>
        <w:t xml:space="preserve">дюймов SHARP Aqua, инв.№ 000000356, 1 шт.; Телевизор 55" (Samsung) UE55H6200AK, инв.№ 000000301, 1 шт.; Тележка для багажа и одежды, инв.№ 000000125, 1 шт.; Тележка для багажа и одежды, инв.№ 000000126, 1 шт.; Тележка для горничных ZP-5, инв.№ 000000143, 1 шт.; Тележка для горничных ZP-7, инв.№ 000000127, 1 шт.; Тележка для горничных ZP-9, инв.№ 000000130, 1 шт.; Тележка для горничных ZP-9, инв.№ 000000131, 1 шт.; Тележка для горничных ZP-9, инв.№ 000000132, 1 шт.; Тележка для горничных ZP-9, инв.№ 000000129, 1 шт.; Тележка для горничных ZP-9, инв.№ 000000128, 1 шт.; Термобокс электрический, черный, инв.№ 000000140, 1 шт.; Термобокс электрический, черный, инв.№ 000000139, 1 шт.; Термобокс электрический, черный, инв.№ 000000138, 1 шт.; Термобокс электрический, черный, инв.№ 000000141, 1 шт.; Термобокс электрический, черный, инв.№ 000000142, 1 шт.; Тестомес MEC СПИРАЛЬНЫЙ SK-40, инв.№ 000000080, 1 шт.; Тестораскатка SH500/08, инв.№ 000000081, 1 шт.; Тренажер канатный портативный Revvll PRO, инв.№ 000000410, 1 шт.; Тренажер силовой "Машина Смита" HOIST HF-4985 Half Cage Frame w/Linear, Gun Racks, Plate Holders, инв.№ 000000386, 1 шт.; Усилитель 8 каналов 100 Вт, инв.№ 000000359, 1 шт.; Хамам (второстепенный) , инв.№ 000000318, 1 шт.; Хамам (основной), инв.№ 000000316, 1 шт.; Холодильник-рабочий стол GN 3100 TN ECX, инв.№ 000000082, 1 шт.; Холодильник-рабочий стол GN 3100 TN ECX, инв.№ 000000083, 1 шт.; Шезлонг 1720*670*510, экокожа, рыжий, инв.№ 000000340, 1 шт.; Шкаф морозильный CB 107-S (ШН 0,7), инв.№ 000000084, 1 шт.; Шкаф-купе 3-х створчатый, корпусный, профиль премиум, бочок глянец, 3 зеркала, инв.№ 000000166, 1 шт.; Шкаф-купе 3-х створчатый, корпусный, профиль премиум, бочок глянец, 3 зеркала, инв.№ 000000237, 1 шт.; Шкаф-купе 3-х створчатый, корпусный, профиль премиум, бочок глянец, 3 зеркала, инв.№ 000000230, 1 шт.; Шкаф-купе 3-х створчатый, корпусный, профиль премиум, бочок глянец, 3 зеркала, инв.№ 000000167, 1 шт.; Шкаф-купе 3-х створчатый, корпусный, профиль премиум, бочок глянец, 3 зеркала, инв.№ 000000231, 1 шт.; Шкаф-купе 3-х створчатый, корпусный, профиль премиум, бочок глянец, 3 зеркала, инв.№ 000000168, 1 шт.; Шкаф-купе 3-х створчатый, корпусный, профиль премиум, бочок глянец, 3 зеркала, инв.№ 000000173, 1 шт.; Шкаф-купе 3-х створчатый, корпусный, профиль премиум, бочок глянец, 3 зеркала, инв.№ 000000236, 1 шт.; Шкаф-купе 3-х створчатый, корпусный, профиль премиум, бочок глянец, 3 зеркала, инв.№ 000000232, 1 шт.; Шкаф-купе 3-х створчатый, корпусный, профиль премиум, бочок глянец, 3 зеркала, инв.№ 000000169, 1 шт.; Шкаф-купе 3-х створчатый, корпусный, профиль премиум, бочок глянец, 3 зеркала, инв.№ 000000172, 1 шт.; Шкаф-купе 3-х створчатый, корпусный, профиль премиум, бочок глянец, 3 зеркала, инв.№ 000000233, 1 шт.; Шкаф-купе 3-х створчатый, корпусный, профиль премиум, бочок глянец, 3 зеркала, инв.№ 000000235, 1 шт.; Шкаф-купе 3-х створчатый, корпусный, профиль премиум, бочок глянец, 3 зеркала, инв.№ 000000171, 1 шт.; Шкаф-купе 3-х створчатый, корпусный, профиль премиум, бочок глянец, 3 зеркала, инв.№ 000000234, 1 шт.; Шкаф-купе 3-х створчатый, корпусный, профиль премиум, бочок глянец, 3 зеркала, инв.№ 000000170, 1 шт.; Шкаф-купе 3-х створчатый, корпусный, профиль премиум, бочок глянец, 3 зеркала, инв.№ 000000203, 1 шт.; Шкаф-купе 3-х створчатый, корпусный, профиль премиум, бочок глянец, 3 зеркала, инв.№ 000000202, 1 шт.; Шкаф-купе 3-х створчатый, корпусный, профиль премиум, бочок глянец, 3 зеркала, инв.№ 000000201, 1 шт.; Шкаф-купе 3-х створчатый, корпусный, профиль премиум, бочок глянец, 3 зеркала, инв.№ 000000200, 1 шт.; Шкаф-купе 3-х створчатый, корпусный, профиль премиум, бочок глянец, 3 зеркала, инв.№ 000000199, 1 шт.; Шкаф-купе 3-х створчатый, корпусный, профиль премиум, бочок глянец, 3 зеркала, инв.№ 000000198, 1 шт.; Шкаф-купе 3-х створчатый, корпусный, профиль премиум, бочок глянец, 3 зеркала, инв.№ 000000197, 1 шт.; Шкаф-купе 3-х створчатый, корпусный, профиль премиум, бочок глянец, 3 зеркала, инв.№ 000000196, 1 шт.; Шкаф-купе 3-х створчатый, корпусный, профиль премиум, бочок глянец, 3 зеркала, инв.№ 000000195, 1 шт.; Шкаф-купе 3-х створчатый, корпусный, профиль премиум, бочок глянец, 3 зеркала, инв.№ 000000194, 1 шт.; Шкаф-купе 3-х </w:t>
      </w:r>
      <w:r w:rsidRPr="002F7867">
        <w:rPr>
          <w:sz w:val="24"/>
          <w:szCs w:val="24"/>
          <w:lang w:eastAsia="ru-RU"/>
        </w:rPr>
        <w:lastRenderedPageBreak/>
        <w:t xml:space="preserve">створчатый, корпусный, профиль премиум, бочок глянец, 3 зеркала, инв.№ 000000193, 1 шт.; Шкаф-купе 3-х створчатый, корпусный, профиль премиум, бочок глянец, 3 зеркала, инв.№ 000000192, 1 шт.; Шкаф-купе 3-х створчатый, корпусный, профиль премиум, бочок глянец, 3 зеркала, инв.№ 000000242, 1 шт.; Шкаф-купе 3-х створчатый, корпусный, профиль премиум, бочок глянец, 3 зеркала, инв.№ 000000241, 1 шт.; Шкаф-купе 3-х створчатый, корпусный, профиль премиум, бочок глянец, 3 зеркала, инв.№ 000000177, 1 шт.; Шкаф-купе 3-х створчатый, корпусный, профиль премиум, бочок глянец, 3 зеркала, инв.№ 000000240, 1 шт.; Шкаф-купе 3-х створчатый, корпусный, профиль премиум, бочок глянец, 3 зеркала, инв.№ 000000176, 1 шт.; Шкаф-купе 3-х створчатый, корпусный, профиль премиум, бочок глянец, 3 зеркала, инв.№ 000000239, 1 шт.; Шкаф-купе 3-х створчатый, корпусный, профиль премиум, бочок глянец, 3 зеркала, инв.№ 000000175, 1 шт.; Шкаф-купе 3-х створчатый, корпусный, профиль премиум, бочок глянец, 3 зеркала, инв.№ 000000238, 1 шт.; Шкаф-купе 3-х створчатый, корпусный, профиль премиум, бочок глянец, 3 зеркала, инв.№ 000000174, 1 шт.; Шкаф-купе 3-х створчатый, корпусный, профиль премиум, бочок глянец, 3 зеркала, инв.№ 000000189, 1 шт.; Шкаф-купе 3-х створчатый, корпусный, профиль премиум, бочок глянец, 3 зеркала, инв.№ 000000150, 1 шт.; Шкаф-купе 3-х створчатый, корпусный, профиль премиум, бочок глянец, 3 зеркала, инв.№ 000000213, 1 шт.; Шкаф-купе 3-х створчатый, корпусный, профиль премиум, бочок глянец, 3 зеркала, инв.№ 000000188, 1 шт.; Шкаф-купе 3-х створчатый, корпусный, профиль премиум, бочок глянец, 3 зеркала, инв.№ 000000149, 1 шт.; Шкаф-купе 3-х створчатый, корпусный, профиль премиум, бочок глянец, 3 зеркала, инв.№ 000000212, 1 шт.; Шкаф-купе 3-х створчатый, корпусный, профиль премиум, бочок глянец, 3 зеркала, инв.№ 000000187, 1 шт.; Шкаф-купе 3-х створчатый, корпусный, профиль премиум, бочок глянец, 3 зеркала, инв.№ 000000148, 1 шт.; Шкаф-купе 3-х створчатый, корпусный, профиль премиум, бочок глянец, 3 зеркала, инв.№ 000000211, 1 шт.; Шкаф-купе 3-х створчатый, корпусный, профиль премиум, бочок глянец, 3 зеркала, инв.№ 000000186, 1 шт.; Шкаф-купе 3-х створчатый, корпусный, профиль премиум, бочок глянец, 3 зеркала, инв.№ 000000147, 1 шт.; Шкаф-купе 3-х створчатый, корпусный, профиль премиум, бочок глянец, 3 зеркала, инв.№ 000000210, 1 шт.; Шкаф-купе 3-х створчатый, корпусный, профиль премиум, бочок глянец, 3 зеркала, инв.№ 000000185, 1 шт.; Шкаф-купе 3-х створчатый, корпусный, профиль премиум, бочок глянец, 3 зеркала, инв.№ 000000209, 1 шт.; Шкаф-купе 3-х створчатый, корпусный, профиль премиум, бочок глянец, 3 зеркала, инв.№ 000000184, 1 шт.; Шкаф-купе 3-х створчатый, корпусный, профиль премиум, бочок глянец, 3 зеркала, инв.№ 000000208, 1 шт.; Шкаф-купе 3-х створчатый, корпусный, профиль премиум, бочок глянец, 3 зеркала, инв.№ 000000207, 1 шт.; Шкаф-купе 3-х створчатый, корпусный, профиль премиум, бочок глянец, 3 зеркала, инв.№ 000000206, 1 шт.; Шкаф-купе 3-х створчатый, корпусный, профиль премиум, бочок глянец, 3 зеркала, инв.№ 000000205, 1 шт.; Шкаф-купе 3-х створчатый, корпусный, профиль премиум, бочок глянец, 3 зеркала, инв.№ 000000204, 1 шт.; Шкаф-купе 3-х створчатый, корпусный, профиль премиум, бочок глянец, 3 зеркала, инв.№ 000000229, 1 шт.; Шкаф-купе 3-х створчатый, корпусный, профиль премиум, бочок глянец, 3 зеркала, инв.№ 000000165, 1 шт.; Шкаф-купе 3-х створчатый, корпусный, профиль премиум, бочок глянец, 3 зеркала, инв.№ 000000228, 1 шт.; Шкаф-купе 3-х створчатый, корпусный, профиль премиум, бочок глянец, 3 зеркала, инв.№ 000000164, 1 шт.; Шкаф-купе 3-х створчатый, корпусный, профиль премиум, бочок глянец, 3 зеркала, инв.№ 000000227, 1 шт.; Шкаф-купе 3-х створчатый, корпусный, профиль премиум, бочок глянец, 3 зеркала, инв.№ 000000163, 1 шт.; Шкаф-купе 3-х створчатый, корпусный, профиль премиум, бочок глянец, 3 зеркала, инв.№ 000000226, 1 шт.; Шкаф-купе 3-х створчатый, корпусный, профиль премиум, бочок глянец, 3 зеркала, инв.№ 000000162, 1 шт.; Шкаф-купе 3-х створчатый, корпусный, профиль премиум, бочок глянец, 3 зеркала, инв.№ 000000225, 1 шт.; Шкаф-купе 3-х створчатый, корпусный, профиль премиум, бочок глянец, 3 зеркала, инв.№ 000000161, 1 шт.; Шкаф-купе 3-х створчатый, корпусный, профиль премиум, бочок глянец, 3 зеркала, </w:t>
      </w:r>
      <w:r w:rsidRPr="002F7867">
        <w:rPr>
          <w:sz w:val="24"/>
          <w:szCs w:val="24"/>
          <w:lang w:eastAsia="ru-RU"/>
        </w:rPr>
        <w:lastRenderedPageBreak/>
        <w:t>инв.№ 000000224, 1 шт.; Шкаф-купе 3-х створчатый, корпусный, профиль премиум, бочок глянец, 3 зеркала, инв.№ 000000160, 1 шт.; Шкаф-купе 3-х створчатый, корпусный, профиль премиум, бочок глянец, 3 зеркала, инв.№ 000000223, 1 шт.; Шкаф-купе 3-х створчатый, корпусный, профиль премиум, бочок глянец, 3 зеркала, инв.№ 000000159, 1 шт.; Шкаф-купе 3-х створчатый, корпусный, профиль премиум, бочок глянец, 3 зеркала, инв.№ 000000222, 1 шт.; Шкаф-купе 3-х створчатый, корпусный, профиль премиум, бочок глянец, 3 зеркала, инв.№ 000000183, 1 шт.; Шкаф-купе 3-х створчатый, корпусный, профиль премиум, бочок глянец, 3 зеркала, инв.№ 000000215, 1 шт.; Шкаф-купе 3-х створчатый, корпусный, профиль премиум, бочок глянец, 3 зеркала, инв.№ 000000190, 1 шт.; Шкаф-купе 3-х створчатый, корпусный, профиль премиум, бочок глянец, 3 зеркала, инв.№ 000000151, 1 шт.; Шкаф-купе 3-х створчатый, корпусный, профиль премиум, бочок глянец, 3 зеркала, инв.№ 000000214, 1 шт.; Шкаф-купе 3-х створчатый, корпусный, профиль премиум, бочок глянец, 3 зеркала, инв.№ 000000243, 1 шт.; Шкаф-купе 5022*450*2630 Профиль Komandor,стекло,белая пленка, 6 дверей,ящики ЛДСП 1, инв.№ 000000341, 1 шт.; Экран (стекло, 1000*2000), инв.№ 000000311, 1 шт.; Экран (стекло, 1000*2000), инв.№ 000000310, 1 шт.; Экран (стекло, 4500*2600), инв.№ 000000271, 1 шт.; Экран (стекло, 800*2000), инв.№ 000000299, 1 шт.; Экран (стекло, 800*2000), инв.№ 000000298, 1 шт.; Экран 133 дюйма, инв.№ 000000355, 1 шт.; Эллипсоид Technogym Synchro Forma, инв.№ 000000381, 1 шт.; Благоустройство, инв.№ 000000006; Автомобильная подъездная дорога примыкающая к дороге на перечечении ул. Омеловая и Дубравная с твердым покрытием.</w:t>
      </w: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8A2402" w:rsidRDefault="008A2402"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3. Общая цена имущества, указанного в п.1 настоящего договора, определенная по итогам торгов, составляет _______________ (</w:t>
      </w:r>
      <w:r w:rsidRPr="00DE3E04">
        <w:rPr>
          <w:rFonts w:ascii="Times New Roman" w:eastAsia="Times New Roman" w:hAnsi="Times New Roman" w:cs="Times New Roman"/>
          <w:i/>
          <w:color w:val="000000"/>
          <w:sz w:val="24"/>
          <w:szCs w:val="24"/>
          <w:lang w:eastAsia="ar-SA"/>
        </w:rPr>
        <w:t>прописью</w:t>
      </w:r>
      <w:r w:rsidRPr="00DE3E04">
        <w:rPr>
          <w:rFonts w:ascii="Times New Roman" w:eastAsia="Times New Roman" w:hAnsi="Times New Roman" w:cs="Times New Roman"/>
          <w:color w:val="000000"/>
          <w:sz w:val="24"/>
          <w:szCs w:val="24"/>
          <w:lang w:eastAsia="ar-SA"/>
        </w:rPr>
        <w:t>) рублей __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___</w:t>
      </w:r>
      <w:r w:rsidRPr="00DE3E04">
        <w:rPr>
          <w:rFonts w:ascii="Times New Roman" w:eastAsia="Times New Roman" w:hAnsi="Times New Roman" w:cs="Times New Roman"/>
          <w:color w:val="000000"/>
          <w:sz w:val="24"/>
          <w:szCs w:val="24"/>
          <w:lang w:eastAsia="ar-SA"/>
        </w:rPr>
        <w:t>__________________ рублей ___ коп., перечисленная Покупателем Организатору торгов согласно условий Соглашения о задатке №</w:t>
      </w:r>
      <w:r w:rsidR="008A2402">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_____ от ____201_ г., засчитывается в счет цены выкупа Имущества.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5. С учетом ранее внесенного задатка к перечислению Покупателем Продавцу следует сумма в размере _________ (</w:t>
      </w:r>
      <w:r w:rsidRPr="00DE3E04">
        <w:rPr>
          <w:rFonts w:ascii="Times New Roman" w:eastAsia="Times New Roman" w:hAnsi="Times New Roman" w:cs="Times New Roman"/>
          <w:i/>
          <w:color w:val="000000"/>
          <w:sz w:val="24"/>
          <w:szCs w:val="24"/>
          <w:lang w:eastAsia="ar-SA"/>
        </w:rPr>
        <w:t>прописью</w:t>
      </w:r>
      <w:r w:rsidRPr="00DE3E04">
        <w:rPr>
          <w:rFonts w:ascii="Times New Roman" w:eastAsia="Times New Roman" w:hAnsi="Times New Roman" w:cs="Times New Roman"/>
          <w:color w:val="000000"/>
          <w:sz w:val="24"/>
          <w:szCs w:val="24"/>
          <w:lang w:eastAsia="ar-SA"/>
        </w:rPr>
        <w:t>) рублей __ копеек в срок не позднее тридцати дней со дня подписания настоящего договора купли-продажи.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Оплата имущества производится Покупателем в течение </w:t>
      </w:r>
      <w:r w:rsidRPr="00DE3E04">
        <w:rPr>
          <w:rFonts w:ascii="Times New Roman" w:eastAsia="Times New Roman" w:hAnsi="Times New Roman" w:cs="Times New Roman"/>
          <w:b/>
          <w:color w:val="000000"/>
          <w:sz w:val="24"/>
          <w:szCs w:val="24"/>
          <w:lang w:eastAsia="ar-SA"/>
        </w:rPr>
        <w:t>30 (тридцати) дней</w:t>
      </w:r>
      <w:r w:rsidRPr="00DE3E04">
        <w:rPr>
          <w:rFonts w:ascii="Times New Roman" w:eastAsia="Times New Roman" w:hAnsi="Times New Roman" w:cs="Times New Roman"/>
          <w:color w:val="000000"/>
          <w:sz w:val="24"/>
          <w:szCs w:val="24"/>
          <w:lang w:eastAsia="ar-SA"/>
        </w:rPr>
        <w:t xml:space="preserve"> с даты подписания настоящего договора путем перечисления денежных средств по следующим реквизитам:</w:t>
      </w:r>
    </w:p>
    <w:p w:rsidR="00C41A5C" w:rsidRPr="00DE3E04" w:rsidRDefault="00C41A5C"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8E1556" w:rsidRDefault="008E1556" w:rsidP="008E1556">
      <w:pPr>
        <w:spacing w:after="0" w:line="240" w:lineRule="auto"/>
        <w:ind w:firstLine="567"/>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 xml:space="preserve">получатель: </w:t>
      </w:r>
      <w:r w:rsidRPr="0005465D">
        <w:rPr>
          <w:rFonts w:ascii="Times New Roman" w:eastAsia="Times New Roman" w:hAnsi="Times New Roman" w:cs="Times New Roman"/>
          <w:sz w:val="24"/>
          <w:szCs w:val="24"/>
          <w:lang w:eastAsia="ar-SA"/>
        </w:rPr>
        <w:t>ООО «ГСС ИНЖИНИРИНГ СОЧИ»</w:t>
      </w:r>
    </w:p>
    <w:p w:rsidR="008E1556" w:rsidRDefault="008E1556" w:rsidP="008E1556">
      <w:pPr>
        <w:spacing w:after="0" w:line="240" w:lineRule="auto"/>
        <w:ind w:firstLine="567"/>
        <w:jc w:val="both"/>
        <w:rPr>
          <w:rFonts w:ascii="Times New Roman" w:eastAsia="Times New Roman" w:hAnsi="Times New Roman" w:cs="Times New Roman"/>
          <w:sz w:val="24"/>
          <w:szCs w:val="24"/>
          <w:lang w:eastAsia="ar-SA"/>
        </w:rPr>
      </w:pPr>
      <w:r w:rsidRPr="0005465D">
        <w:rPr>
          <w:rFonts w:ascii="Times New Roman" w:eastAsia="Times New Roman" w:hAnsi="Times New Roman" w:cs="Times New Roman"/>
          <w:sz w:val="24"/>
          <w:szCs w:val="24"/>
          <w:lang w:eastAsia="ar-SA"/>
        </w:rPr>
        <w:t>ИНН 2317057722</w:t>
      </w:r>
    </w:p>
    <w:p w:rsidR="008E1556" w:rsidRDefault="008E1556" w:rsidP="008E1556">
      <w:pPr>
        <w:spacing w:after="0" w:line="240" w:lineRule="auto"/>
        <w:ind w:firstLine="567"/>
        <w:jc w:val="both"/>
        <w:rPr>
          <w:rFonts w:ascii="Times New Roman" w:eastAsia="Times New Roman" w:hAnsi="Times New Roman" w:cs="Times New Roman"/>
          <w:sz w:val="24"/>
          <w:szCs w:val="24"/>
          <w:lang w:eastAsia="ar-SA"/>
        </w:rPr>
      </w:pPr>
      <w:r w:rsidRPr="0005465D">
        <w:rPr>
          <w:rFonts w:ascii="Times New Roman" w:eastAsia="Times New Roman" w:hAnsi="Times New Roman" w:cs="Times New Roman"/>
          <w:sz w:val="24"/>
          <w:szCs w:val="24"/>
          <w:lang w:eastAsia="ar-SA"/>
        </w:rPr>
        <w:t>КПП 231701001</w:t>
      </w:r>
    </w:p>
    <w:p w:rsidR="008E1556" w:rsidRPr="00E220E5" w:rsidRDefault="008E1556" w:rsidP="008E1556">
      <w:pPr>
        <w:spacing w:after="0" w:line="240" w:lineRule="auto"/>
        <w:ind w:firstLine="567"/>
        <w:jc w:val="both"/>
        <w:rPr>
          <w:rFonts w:ascii="Times New Roman" w:eastAsia="Times New Roman" w:hAnsi="Times New Roman" w:cs="Times New Roman"/>
          <w:sz w:val="24"/>
          <w:szCs w:val="24"/>
          <w:lang w:eastAsia="ar-SA"/>
        </w:rPr>
      </w:pPr>
      <w:r w:rsidRPr="00E220E5">
        <w:rPr>
          <w:rFonts w:ascii="Times New Roman" w:eastAsia="Times New Roman" w:hAnsi="Times New Roman" w:cs="Times New Roman"/>
          <w:sz w:val="24"/>
          <w:szCs w:val="24"/>
          <w:lang w:eastAsia="ar-SA"/>
        </w:rPr>
        <w:t xml:space="preserve">р/с </w:t>
      </w:r>
      <w:r w:rsidRPr="008E1556">
        <w:rPr>
          <w:rFonts w:ascii="Times New Roman" w:eastAsia="Times New Roman" w:hAnsi="Times New Roman" w:cs="Times New Roman"/>
          <w:sz w:val="24"/>
          <w:szCs w:val="24"/>
          <w:lang w:eastAsia="ar-SA"/>
        </w:rPr>
        <w:t>40702810900040005479</w:t>
      </w:r>
    </w:p>
    <w:p w:rsidR="008E1556" w:rsidRPr="00E220E5" w:rsidRDefault="008E1556" w:rsidP="008E1556">
      <w:pPr>
        <w:spacing w:after="0" w:line="240" w:lineRule="auto"/>
        <w:ind w:firstLine="567"/>
        <w:jc w:val="both"/>
        <w:rPr>
          <w:rFonts w:ascii="Times New Roman" w:eastAsia="Times New Roman" w:hAnsi="Times New Roman" w:cs="Times New Roman"/>
          <w:sz w:val="24"/>
          <w:szCs w:val="24"/>
          <w:lang w:eastAsia="ar-SA"/>
        </w:rPr>
      </w:pPr>
      <w:r w:rsidRPr="00E220E5">
        <w:rPr>
          <w:rFonts w:ascii="Times New Roman" w:eastAsia="Times New Roman" w:hAnsi="Times New Roman" w:cs="Times New Roman"/>
          <w:sz w:val="24"/>
          <w:szCs w:val="24"/>
          <w:lang w:eastAsia="ar-SA"/>
        </w:rPr>
        <w:t>Ф-Л БАНКА ГПБ (АО) В Г.ТУЛЕ</w:t>
      </w:r>
    </w:p>
    <w:p w:rsidR="008E1556" w:rsidRPr="00E220E5" w:rsidRDefault="008E1556" w:rsidP="008E1556">
      <w:pPr>
        <w:spacing w:after="0" w:line="240" w:lineRule="auto"/>
        <w:ind w:firstLine="567"/>
        <w:jc w:val="both"/>
        <w:rPr>
          <w:rFonts w:ascii="Times New Roman" w:eastAsia="Times New Roman" w:hAnsi="Times New Roman" w:cs="Times New Roman"/>
          <w:sz w:val="24"/>
          <w:szCs w:val="24"/>
          <w:lang w:eastAsia="ar-SA"/>
        </w:rPr>
      </w:pPr>
      <w:r w:rsidRPr="00E220E5">
        <w:rPr>
          <w:rFonts w:ascii="Times New Roman" w:eastAsia="Times New Roman" w:hAnsi="Times New Roman" w:cs="Times New Roman"/>
          <w:sz w:val="24"/>
          <w:szCs w:val="24"/>
          <w:lang w:eastAsia="ar-SA"/>
        </w:rPr>
        <w:t>к/с 30101810700000000716</w:t>
      </w:r>
    </w:p>
    <w:p w:rsidR="008E1556" w:rsidRDefault="008E1556" w:rsidP="008E1556">
      <w:pPr>
        <w:spacing w:after="0" w:line="240" w:lineRule="auto"/>
        <w:ind w:firstLine="567"/>
        <w:jc w:val="both"/>
        <w:rPr>
          <w:rFonts w:ascii="Times New Roman" w:eastAsia="Times New Roman" w:hAnsi="Times New Roman" w:cs="Times New Roman"/>
          <w:sz w:val="24"/>
          <w:szCs w:val="24"/>
          <w:lang w:eastAsia="ar-SA"/>
        </w:rPr>
      </w:pPr>
      <w:r w:rsidRPr="00E220E5">
        <w:rPr>
          <w:rFonts w:ascii="Times New Roman" w:eastAsia="Times New Roman" w:hAnsi="Times New Roman" w:cs="Times New Roman"/>
          <w:sz w:val="24"/>
          <w:szCs w:val="24"/>
          <w:lang w:eastAsia="ar-SA"/>
        </w:rPr>
        <w:t>БИК 047003716</w:t>
      </w:r>
    </w:p>
    <w:p w:rsidR="0005465D" w:rsidRPr="00DE3E04" w:rsidRDefault="0005465D" w:rsidP="0005465D">
      <w:pPr>
        <w:spacing w:after="0" w:line="240" w:lineRule="auto"/>
        <w:ind w:firstLine="567"/>
        <w:jc w:val="both"/>
        <w:rPr>
          <w:rFonts w:ascii="Times New Roman" w:eastAsia="Times New Roman" w:hAnsi="Times New Roman" w:cs="Times New Roman"/>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snapToGrid w:val="0"/>
          <w:color w:val="000000"/>
          <w:sz w:val="24"/>
          <w:szCs w:val="24"/>
          <w:lang w:eastAsia="ar-SA"/>
        </w:rPr>
        <w:t>В случае, если Покупатель не произведет оплату Имущества в полном объеме в течение т</w:t>
      </w:r>
      <w:r w:rsidRPr="00DE3E04">
        <w:rPr>
          <w:rFonts w:ascii="Times New Roman" w:eastAsia="Times New Roman" w:hAnsi="Times New Roman" w:cs="Times New Roman"/>
          <w:color w:val="000000"/>
          <w:sz w:val="24"/>
          <w:szCs w:val="24"/>
          <w:lang w:eastAsia="ar-SA"/>
        </w:rPr>
        <w:t xml:space="preserve">ридцати дней с даты подписания настоящего договора, Продавец расторгает </w:t>
      </w:r>
      <w:r w:rsidRPr="00DE3E04">
        <w:rPr>
          <w:rFonts w:ascii="Times New Roman" w:eastAsia="Times New Roman" w:hAnsi="Times New Roman" w:cs="Times New Roman"/>
          <w:color w:val="000000"/>
          <w:sz w:val="24"/>
          <w:szCs w:val="24"/>
          <w:lang w:eastAsia="ar-SA"/>
        </w:rPr>
        <w:lastRenderedPageBreak/>
        <w:t>настоящий договор купли-продажи в одностороннем порядке, при этом внесенный задаток Покупателю не возвращается.</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календарных дней с даты поступления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11</w:t>
      </w:r>
      <w:r w:rsidR="006B18EA" w:rsidRPr="00DE3E04">
        <w:rPr>
          <w:rFonts w:ascii="Times New Roman" w:eastAsia="Times New Roman" w:hAnsi="Times New Roman" w:cs="Times New Roman"/>
          <w:color w:val="000000"/>
          <w:sz w:val="24"/>
          <w:szCs w:val="24"/>
          <w:lang w:eastAsia="ar-SA"/>
        </w:rPr>
        <w:t>. Продавец несет расходы по содержанию и эксплуатации Имущества, включая обеспечение необходимыми коммунальными услугами, охрану, уборку его помещений и прилегающей территории, вывоз ТБО, работы по эксплуатации инженерных систем и т.д., вплоть до момента государственной регистрации права собственности Покупателя на недвижимое имущество. С момента государственной регистрации права собственности Покупателя на недвижимое имущество расходы по его содержанию и эксплуатации, включая обеспечение необходимыми коммунальными услугами несет Покупатель, однако вплоть до момента перезаключения соответствующих договоров с обслуживающими и снабжающими организациями с Продавца на Покупателя, Продавец выступает в качестве агента Покупателя, представляя интересы последнего перед  обслуживающими и снабжающими организациями на основании отдельного договора, получая в его интересах коммунальные услуги, которые Покупатель обязуется оплачивать по цене приобретения таких услуг Продавцом; вознаграждение Продавца при этом не может превышать 5 % от стоимости полученных Покупателем коммунальных услуг.</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Настоящий договор подлежит государственной регистрации в территориальном отделе Управлени</w:t>
      </w:r>
      <w:r w:rsidR="002871D2">
        <w:rPr>
          <w:rFonts w:ascii="Times New Roman" w:eastAsia="Times New Roman" w:hAnsi="Times New Roman" w:cs="Times New Roman"/>
          <w:color w:val="000000"/>
          <w:sz w:val="24"/>
          <w:szCs w:val="24"/>
          <w:lang w:eastAsia="ar-SA"/>
        </w:rPr>
        <w:t>я</w:t>
      </w:r>
      <w:r w:rsidR="006B18EA"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w:t>
      </w:r>
      <w:r w:rsidRPr="00DE3E04">
        <w:rPr>
          <w:rFonts w:ascii="Times New Roman" w:eastAsia="Times New Roman" w:hAnsi="Times New Roman" w:cs="Times New Roman"/>
          <w:color w:val="000000"/>
          <w:sz w:val="24"/>
          <w:szCs w:val="24"/>
          <w:lang w:eastAsia="ar-SA"/>
        </w:rPr>
        <w:t xml:space="preserve">ртографии по </w:t>
      </w:r>
      <w:r w:rsidR="00396C4E">
        <w:rPr>
          <w:rFonts w:ascii="Times New Roman" w:eastAsia="Times New Roman" w:hAnsi="Times New Roman" w:cs="Times New Roman"/>
          <w:color w:val="000000"/>
          <w:sz w:val="24"/>
          <w:szCs w:val="24"/>
          <w:lang w:eastAsia="ar-SA"/>
        </w:rPr>
        <w:t>Краснодарскому краю</w:t>
      </w:r>
      <w:r w:rsidR="006B18EA"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Все расходы по оформлению государственной регистрации перехода прав собственности на Имущество относятся на Покупателя. Любые расходы, связанные с подготовкой и предоставлением в регистрирующий орган каких-либо документов, если такие потребуются для проведения государственной регистрации права, относятся на Продавца.</w:t>
      </w:r>
    </w:p>
    <w:p w:rsidR="008A2402" w:rsidRDefault="008A2402"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6B18EA"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6B18EA" w:rsidRPr="00DE3E04">
        <w:rPr>
          <w:rFonts w:ascii="Times New Roman" w:eastAsia="Times New Roman" w:hAnsi="Times New Roman" w:cs="Times New Roman"/>
          <w:color w:val="000000"/>
          <w:sz w:val="24"/>
          <w:szCs w:val="24"/>
        </w:rPr>
        <w:t>Стороны освобождаются от ответственности в случае возникновения обстоятельств непреодолимой силы. 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2F786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19</w:t>
      </w:r>
      <w:r w:rsidR="006B18EA" w:rsidRPr="00DE3E04">
        <w:rPr>
          <w:rFonts w:ascii="Times New Roman" w:eastAsia="Times New Roman" w:hAnsi="Times New Roman" w:cs="Times New Roman"/>
          <w:color w:val="000000"/>
          <w:sz w:val="24"/>
          <w:szCs w:val="24"/>
          <w:lang w:eastAsia="ar-SA"/>
        </w:rPr>
        <w:t>. 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w:t>
      </w:r>
      <w:r w:rsidR="002F7867">
        <w:rPr>
          <w:rFonts w:ascii="Times New Roman" w:eastAsia="Times New Roman" w:hAnsi="Times New Roman" w:cs="Times New Roman"/>
          <w:color w:val="000000"/>
          <w:sz w:val="24"/>
          <w:szCs w:val="24"/>
          <w:lang w:eastAsia="ar-SA"/>
        </w:rPr>
        <w:t>0</w:t>
      </w:r>
      <w:r w:rsidR="006B18EA" w:rsidRPr="00DE3E04">
        <w:rPr>
          <w:rFonts w:ascii="Times New Roman" w:eastAsia="Times New Roman" w:hAnsi="Times New Roman" w:cs="Times New Roman"/>
          <w:color w:val="000000"/>
          <w:sz w:val="24"/>
          <w:szCs w:val="24"/>
          <w:lang w:eastAsia="ar-SA"/>
        </w:rPr>
        <w:t>. 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w:t>
      </w:r>
      <w:r w:rsidR="002F7867">
        <w:rPr>
          <w:rFonts w:ascii="Times New Roman" w:eastAsia="Times New Roman" w:hAnsi="Times New Roman" w:cs="Times New Roman"/>
          <w:color w:val="000000"/>
          <w:sz w:val="24"/>
          <w:szCs w:val="24"/>
          <w:lang w:eastAsia="ar-SA"/>
        </w:rPr>
        <w:t>1</w:t>
      </w:r>
      <w:r w:rsidR="006B18EA" w:rsidRPr="00DE3E04">
        <w:rPr>
          <w:rFonts w:ascii="Times New Roman" w:eastAsia="Times New Roman" w:hAnsi="Times New Roman" w:cs="Times New Roman"/>
          <w:color w:val="000000"/>
          <w:sz w:val="24"/>
          <w:szCs w:val="24"/>
          <w:lang w:eastAsia="ar-SA"/>
        </w:rPr>
        <w:t>. Приложения: _________________</w:t>
      </w:r>
    </w:p>
    <w:p w:rsidR="00FE1F27" w:rsidRDefault="00FE1F27"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p w:rsidR="00DE7A16" w:rsidRDefault="00C2331D"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2F7867">
        <w:rPr>
          <w:rFonts w:ascii="Times New Roman" w:eastAsia="Times New Roman" w:hAnsi="Times New Roman" w:cs="Times New Roman"/>
          <w:sz w:val="24"/>
          <w:szCs w:val="24"/>
          <w:lang w:eastAsia="ar-SA"/>
        </w:rPr>
        <w:t>2</w:t>
      </w:r>
      <w:r w:rsidR="006B18EA" w:rsidRPr="00DE3E04">
        <w:rPr>
          <w:rFonts w:ascii="Times New Roman" w:eastAsia="Times New Roman" w:hAnsi="Times New Roman" w:cs="Times New Roman"/>
          <w:sz w:val="24"/>
          <w:szCs w:val="24"/>
          <w:lang w:eastAsia="ar-SA"/>
        </w:rPr>
        <w:t>. Адреса и реквизиты сторон:</w:t>
      </w:r>
    </w:p>
    <w:p w:rsidR="00DE3E04" w:rsidRPr="00DE3E04" w:rsidRDefault="00DE3E04"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41A5C" w:rsidRPr="00DE3E04" w:rsidTr="005F68F5">
        <w:tc>
          <w:tcPr>
            <w:tcW w:w="4785" w:type="dxa"/>
          </w:tcPr>
          <w:p w:rsidR="00C41A5C"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ПРОДАВЕЦ:</w:t>
            </w:r>
          </w:p>
          <w:p w:rsidR="00DE3E04" w:rsidRPr="00DE3E04"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4786" w:type="dxa"/>
          </w:tcPr>
          <w:p w:rsidR="00C41A5C" w:rsidRPr="00DE3E04"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ПОКУПАТЕЛЬ:</w:t>
            </w:r>
          </w:p>
        </w:tc>
      </w:tr>
      <w:tr w:rsidR="00C41A5C" w:rsidRPr="00DE3E04" w:rsidTr="005F68F5">
        <w:tc>
          <w:tcPr>
            <w:tcW w:w="4785" w:type="dxa"/>
          </w:tcPr>
          <w:p w:rsidR="00C41A5C" w:rsidRDefault="00C41A5C" w:rsidP="00C41A5C">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ООО «</w:t>
            </w:r>
            <w:r w:rsidR="00B675B3">
              <w:rPr>
                <w:rFonts w:ascii="Times New Roman" w:eastAsia="Times New Roman" w:hAnsi="Times New Roman" w:cs="Times New Roman"/>
                <w:sz w:val="24"/>
                <w:szCs w:val="24"/>
                <w:lang w:eastAsia="ar-SA"/>
              </w:rPr>
              <w:t>ГСС ИНЖИНИРИНГ СОЧИ</w:t>
            </w:r>
            <w:r w:rsidRPr="00DE3E04">
              <w:rPr>
                <w:rFonts w:ascii="Times New Roman" w:eastAsia="Times New Roman" w:hAnsi="Times New Roman" w:cs="Times New Roman"/>
                <w:sz w:val="24"/>
                <w:szCs w:val="24"/>
                <w:lang w:eastAsia="ar-SA"/>
              </w:rPr>
              <w:t>»</w:t>
            </w:r>
          </w:p>
          <w:p w:rsidR="00396C4E" w:rsidRPr="00396C4E" w:rsidRDefault="00396C4E" w:rsidP="00396C4E">
            <w:pPr>
              <w:tabs>
                <w:tab w:val="left" w:pos="927"/>
              </w:tabs>
              <w:suppressAutoHyphens/>
              <w:jc w:val="both"/>
              <w:rPr>
                <w:rFonts w:ascii="Times New Roman" w:eastAsia="Times New Roman" w:hAnsi="Times New Roman" w:cs="Times New Roman"/>
                <w:sz w:val="24"/>
                <w:szCs w:val="24"/>
                <w:lang w:eastAsia="ar-SA"/>
              </w:rPr>
            </w:pPr>
            <w:r w:rsidRPr="00396C4E">
              <w:rPr>
                <w:rFonts w:ascii="Times New Roman" w:eastAsia="Times New Roman" w:hAnsi="Times New Roman" w:cs="Times New Roman"/>
                <w:sz w:val="24"/>
                <w:szCs w:val="24"/>
                <w:lang w:eastAsia="ar-SA"/>
              </w:rPr>
              <w:t>Юр. адрес: 354392, Краснодарский край, г. Сочи, село Эсто-Садок, ул. Дубравная, д. 70, офис 210</w:t>
            </w:r>
          </w:p>
          <w:p w:rsidR="00396C4E" w:rsidRPr="00DE3E04" w:rsidRDefault="00396C4E" w:rsidP="00396C4E">
            <w:pPr>
              <w:tabs>
                <w:tab w:val="left" w:pos="927"/>
              </w:tabs>
              <w:suppressAutoHyphens/>
              <w:jc w:val="both"/>
              <w:rPr>
                <w:rFonts w:ascii="Times New Roman" w:eastAsia="Times New Roman" w:hAnsi="Times New Roman" w:cs="Times New Roman"/>
                <w:sz w:val="24"/>
                <w:szCs w:val="24"/>
                <w:lang w:eastAsia="ar-SA"/>
              </w:rPr>
            </w:pPr>
            <w:r w:rsidRPr="00396C4E">
              <w:rPr>
                <w:rFonts w:ascii="Times New Roman" w:eastAsia="Times New Roman" w:hAnsi="Times New Roman" w:cs="Times New Roman"/>
                <w:sz w:val="24"/>
                <w:szCs w:val="24"/>
                <w:lang w:eastAsia="ar-SA"/>
              </w:rPr>
              <w:t>Адрес для направления корреспонденции: 115162, г. Москва, а/я 39</w:t>
            </w:r>
          </w:p>
          <w:p w:rsidR="008E1556" w:rsidRDefault="008E1556" w:rsidP="008E1556">
            <w:pPr>
              <w:jc w:val="both"/>
              <w:rPr>
                <w:rFonts w:ascii="Times New Roman" w:eastAsia="Times New Roman" w:hAnsi="Times New Roman" w:cs="Times New Roman"/>
                <w:sz w:val="24"/>
                <w:szCs w:val="24"/>
                <w:lang w:eastAsia="ar-SA"/>
              </w:rPr>
            </w:pPr>
            <w:r w:rsidRPr="0005465D">
              <w:rPr>
                <w:rFonts w:ascii="Times New Roman" w:eastAsia="Times New Roman" w:hAnsi="Times New Roman" w:cs="Times New Roman"/>
                <w:sz w:val="24"/>
                <w:szCs w:val="24"/>
                <w:lang w:eastAsia="ar-SA"/>
              </w:rPr>
              <w:t>ИНН 2317057722</w:t>
            </w:r>
          </w:p>
          <w:p w:rsidR="008E1556" w:rsidRDefault="008E1556" w:rsidP="008E1556">
            <w:pPr>
              <w:jc w:val="both"/>
              <w:rPr>
                <w:rFonts w:ascii="Times New Roman" w:eastAsia="Times New Roman" w:hAnsi="Times New Roman" w:cs="Times New Roman"/>
                <w:sz w:val="24"/>
                <w:szCs w:val="24"/>
                <w:lang w:eastAsia="ar-SA"/>
              </w:rPr>
            </w:pPr>
            <w:r w:rsidRPr="0005465D">
              <w:rPr>
                <w:rFonts w:ascii="Times New Roman" w:eastAsia="Times New Roman" w:hAnsi="Times New Roman" w:cs="Times New Roman"/>
                <w:sz w:val="24"/>
                <w:szCs w:val="24"/>
                <w:lang w:eastAsia="ar-SA"/>
              </w:rPr>
              <w:t>КПП 231701001</w:t>
            </w:r>
          </w:p>
          <w:p w:rsidR="008E1556" w:rsidRPr="00E220E5" w:rsidRDefault="008E1556" w:rsidP="008E1556">
            <w:pPr>
              <w:jc w:val="both"/>
              <w:rPr>
                <w:rFonts w:ascii="Times New Roman" w:eastAsia="Times New Roman" w:hAnsi="Times New Roman" w:cs="Times New Roman"/>
                <w:sz w:val="24"/>
                <w:szCs w:val="24"/>
                <w:lang w:eastAsia="ar-SA"/>
              </w:rPr>
            </w:pPr>
            <w:r w:rsidRPr="00E220E5">
              <w:rPr>
                <w:rFonts w:ascii="Times New Roman" w:eastAsia="Times New Roman" w:hAnsi="Times New Roman" w:cs="Times New Roman"/>
                <w:sz w:val="24"/>
                <w:szCs w:val="24"/>
                <w:lang w:eastAsia="ar-SA"/>
              </w:rPr>
              <w:t xml:space="preserve">р/с </w:t>
            </w:r>
            <w:r w:rsidRPr="008E1556">
              <w:rPr>
                <w:rFonts w:ascii="Times New Roman" w:eastAsia="Times New Roman" w:hAnsi="Times New Roman" w:cs="Times New Roman"/>
                <w:sz w:val="24"/>
                <w:szCs w:val="24"/>
                <w:lang w:eastAsia="ar-SA"/>
              </w:rPr>
              <w:t>40702810900040005479</w:t>
            </w:r>
          </w:p>
          <w:p w:rsidR="008E1556" w:rsidRPr="00E220E5" w:rsidRDefault="008E1556" w:rsidP="008E1556">
            <w:pPr>
              <w:jc w:val="both"/>
              <w:rPr>
                <w:rFonts w:ascii="Times New Roman" w:eastAsia="Times New Roman" w:hAnsi="Times New Roman" w:cs="Times New Roman"/>
                <w:sz w:val="24"/>
                <w:szCs w:val="24"/>
                <w:lang w:eastAsia="ar-SA"/>
              </w:rPr>
            </w:pPr>
            <w:r w:rsidRPr="00E220E5">
              <w:rPr>
                <w:rFonts w:ascii="Times New Roman" w:eastAsia="Times New Roman" w:hAnsi="Times New Roman" w:cs="Times New Roman"/>
                <w:sz w:val="24"/>
                <w:szCs w:val="24"/>
                <w:lang w:eastAsia="ar-SA"/>
              </w:rPr>
              <w:t>Ф-Л БАНКА ГПБ (АО) В Г.ТУЛЕ</w:t>
            </w:r>
          </w:p>
          <w:p w:rsidR="008E1556" w:rsidRPr="00E220E5" w:rsidRDefault="008E1556" w:rsidP="008E1556">
            <w:pPr>
              <w:jc w:val="both"/>
              <w:rPr>
                <w:rFonts w:ascii="Times New Roman" w:eastAsia="Times New Roman" w:hAnsi="Times New Roman" w:cs="Times New Roman"/>
                <w:sz w:val="24"/>
                <w:szCs w:val="24"/>
                <w:lang w:eastAsia="ar-SA"/>
              </w:rPr>
            </w:pPr>
            <w:r w:rsidRPr="00E220E5">
              <w:rPr>
                <w:rFonts w:ascii="Times New Roman" w:eastAsia="Times New Roman" w:hAnsi="Times New Roman" w:cs="Times New Roman"/>
                <w:sz w:val="24"/>
                <w:szCs w:val="24"/>
                <w:lang w:eastAsia="ar-SA"/>
              </w:rPr>
              <w:t>к/с 30101810700000000716</w:t>
            </w:r>
          </w:p>
          <w:p w:rsidR="008E1556" w:rsidRDefault="008E1556" w:rsidP="008E1556">
            <w:pPr>
              <w:jc w:val="both"/>
              <w:rPr>
                <w:rFonts w:ascii="Times New Roman" w:eastAsia="Times New Roman" w:hAnsi="Times New Roman" w:cs="Times New Roman"/>
                <w:sz w:val="24"/>
                <w:szCs w:val="24"/>
                <w:lang w:eastAsia="ar-SA"/>
              </w:rPr>
            </w:pPr>
            <w:r w:rsidRPr="00E220E5">
              <w:rPr>
                <w:rFonts w:ascii="Times New Roman" w:eastAsia="Times New Roman" w:hAnsi="Times New Roman" w:cs="Times New Roman"/>
                <w:sz w:val="24"/>
                <w:szCs w:val="24"/>
                <w:lang w:eastAsia="ar-SA"/>
              </w:rPr>
              <w:t>БИК 047003716</w:t>
            </w:r>
          </w:p>
          <w:p w:rsidR="00B675B3" w:rsidRPr="00DE3E04" w:rsidRDefault="00B675B3" w:rsidP="00B675B3">
            <w:pPr>
              <w:tabs>
                <w:tab w:val="left" w:pos="927"/>
              </w:tabs>
              <w:suppressAutoHyphens/>
              <w:jc w:val="both"/>
              <w:rPr>
                <w:rFonts w:ascii="Times New Roman" w:eastAsia="Times New Roman" w:hAnsi="Times New Roman" w:cs="Times New Roman"/>
                <w:sz w:val="24"/>
                <w:szCs w:val="24"/>
                <w:lang w:eastAsia="ar-SA"/>
              </w:rPr>
            </w:pPr>
            <w:bookmarkStart w:id="0" w:name="_GoBack"/>
            <w:bookmarkEnd w:id="0"/>
          </w:p>
        </w:tc>
        <w:tc>
          <w:tcPr>
            <w:tcW w:w="4786" w:type="dxa"/>
          </w:tcPr>
          <w:p w:rsidR="00C41A5C" w:rsidRPr="00DE3E04" w:rsidRDefault="00C41A5C" w:rsidP="00903063">
            <w:pPr>
              <w:tabs>
                <w:tab w:val="left" w:pos="927"/>
              </w:tabs>
              <w:suppressAutoHyphens/>
              <w:jc w:val="both"/>
              <w:rPr>
                <w:rFonts w:ascii="Times New Roman" w:eastAsia="Times New Roman" w:hAnsi="Times New Roman" w:cs="Times New Roman"/>
                <w:sz w:val="24"/>
                <w:szCs w:val="24"/>
                <w:lang w:eastAsia="ar-SA"/>
              </w:rPr>
            </w:pPr>
          </w:p>
        </w:tc>
      </w:tr>
      <w:tr w:rsidR="00C41A5C" w:rsidRPr="00DE3E04" w:rsidTr="005F68F5">
        <w:tc>
          <w:tcPr>
            <w:tcW w:w="4785" w:type="dxa"/>
          </w:tcPr>
          <w:p w:rsidR="00C41A5C" w:rsidRPr="00DE3E04" w:rsidRDefault="00C41A5C" w:rsidP="00C41A5C">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 xml:space="preserve">Конкурсный управляющий </w:t>
            </w:r>
          </w:p>
          <w:p w:rsidR="00C41A5C" w:rsidRDefault="00C41A5C" w:rsidP="00C41A5C">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ООО «</w:t>
            </w:r>
            <w:r w:rsidR="00B675B3">
              <w:rPr>
                <w:rFonts w:ascii="Times New Roman" w:eastAsia="Times New Roman" w:hAnsi="Times New Roman" w:cs="Times New Roman"/>
                <w:sz w:val="24"/>
                <w:szCs w:val="24"/>
                <w:lang w:eastAsia="ar-SA"/>
              </w:rPr>
              <w:t>ГСС ИНЖИНИРИНГ СОЧИ</w:t>
            </w:r>
            <w:r w:rsidRPr="00DE3E04">
              <w:rPr>
                <w:rFonts w:ascii="Times New Roman" w:eastAsia="Times New Roman" w:hAnsi="Times New Roman" w:cs="Times New Roman"/>
                <w:sz w:val="24"/>
                <w:szCs w:val="24"/>
                <w:lang w:eastAsia="ar-SA"/>
              </w:rPr>
              <w:t xml:space="preserve">» </w:t>
            </w:r>
          </w:p>
          <w:p w:rsidR="00DE3E04" w:rsidRPr="00DE3E04" w:rsidRDefault="00DE3E04" w:rsidP="00C41A5C">
            <w:pPr>
              <w:tabs>
                <w:tab w:val="left" w:pos="927"/>
              </w:tabs>
              <w:suppressAutoHyphens/>
              <w:jc w:val="both"/>
              <w:rPr>
                <w:rFonts w:ascii="Times New Roman" w:eastAsia="Times New Roman" w:hAnsi="Times New Roman" w:cs="Times New Roman"/>
                <w:sz w:val="24"/>
                <w:szCs w:val="24"/>
                <w:lang w:eastAsia="ar-SA"/>
              </w:rPr>
            </w:pPr>
          </w:p>
          <w:p w:rsidR="00C41A5C" w:rsidRPr="00DE3E04" w:rsidRDefault="00C41A5C" w:rsidP="00C41A5C">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__________________________ В.Е. Баринов</w:t>
            </w:r>
          </w:p>
        </w:tc>
        <w:tc>
          <w:tcPr>
            <w:tcW w:w="4786" w:type="dxa"/>
          </w:tcPr>
          <w:p w:rsidR="00C41A5C" w:rsidRPr="00DE3E04" w:rsidRDefault="00C41A5C" w:rsidP="00903063">
            <w:pPr>
              <w:tabs>
                <w:tab w:val="left" w:pos="927"/>
              </w:tabs>
              <w:suppressAutoHyphens/>
              <w:jc w:val="both"/>
              <w:rPr>
                <w:rFonts w:ascii="Times New Roman" w:eastAsia="Times New Roman" w:hAnsi="Times New Roman" w:cs="Times New Roman"/>
                <w:sz w:val="24"/>
                <w:szCs w:val="24"/>
                <w:lang w:eastAsia="ar-SA"/>
              </w:rPr>
            </w:pPr>
          </w:p>
        </w:tc>
      </w:tr>
    </w:tbl>
    <w:p w:rsidR="00C41A5C" w:rsidRPr="00DE3E04" w:rsidRDefault="00C41A5C"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sectPr w:rsidR="00C41A5C" w:rsidRPr="00DE3E04">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337" w:rsidRDefault="00D41337" w:rsidP="006B18EA">
      <w:pPr>
        <w:spacing w:after="0" w:line="240" w:lineRule="auto"/>
      </w:pPr>
      <w:r>
        <w:separator/>
      </w:r>
    </w:p>
  </w:endnote>
  <w:endnote w:type="continuationSeparator" w:id="0">
    <w:p w:rsidR="00D41337" w:rsidRDefault="00D41337" w:rsidP="006B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04409"/>
      <w:docPartObj>
        <w:docPartGallery w:val="Page Numbers (Bottom of Page)"/>
        <w:docPartUnique/>
      </w:docPartObj>
    </w:sdtPr>
    <w:sdtEndPr/>
    <w:sdtContent>
      <w:p w:rsidR="002871D2" w:rsidRDefault="002871D2">
        <w:pPr>
          <w:pStyle w:val="a6"/>
          <w:jc w:val="right"/>
        </w:pPr>
        <w:r>
          <w:fldChar w:fldCharType="begin"/>
        </w:r>
        <w:r>
          <w:instrText>PAGE   \* MERGEFORMAT</w:instrText>
        </w:r>
        <w:r>
          <w:fldChar w:fldCharType="separate"/>
        </w:r>
        <w:r w:rsidR="008E1556">
          <w:rPr>
            <w:noProof/>
          </w:rPr>
          <w:t>10</w:t>
        </w:r>
        <w:r>
          <w:fldChar w:fldCharType="end"/>
        </w:r>
      </w:p>
    </w:sdtContent>
  </w:sdt>
  <w:p w:rsidR="002871D2" w:rsidRDefault="002871D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337" w:rsidRDefault="00D41337" w:rsidP="006B18EA">
      <w:pPr>
        <w:spacing w:after="0" w:line="240" w:lineRule="auto"/>
      </w:pPr>
      <w:r>
        <w:separator/>
      </w:r>
    </w:p>
  </w:footnote>
  <w:footnote w:type="continuationSeparator" w:id="0">
    <w:p w:rsidR="00D41337" w:rsidRDefault="00D41337" w:rsidP="006B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8EA" w:rsidRPr="005F68F5" w:rsidRDefault="00F400A9">
    <w:pPr>
      <w:pStyle w:val="a4"/>
      <w:rPr>
        <w:rFonts w:ascii="Times New Roman" w:hAnsi="Times New Roman" w:cs="Times New Roman"/>
      </w:rPr>
    </w:pPr>
    <w:r w:rsidRPr="005F68F5">
      <w:rPr>
        <w:rFonts w:ascii="Times New Roman" w:hAnsi="Times New Roman" w:cs="Times New Roman"/>
      </w:rPr>
      <w:ptab w:relativeTo="margin" w:alignment="center" w:leader="none"/>
    </w:r>
    <w:r w:rsidRPr="005F68F5">
      <w:rPr>
        <w:rFonts w:ascii="Times New Roman" w:hAnsi="Times New Roman" w:cs="Times New Roman"/>
      </w:rPr>
      <w:ptab w:relativeTo="margin" w:alignment="right" w:leader="none"/>
    </w:r>
    <w:r w:rsidRPr="005F68F5">
      <w:rPr>
        <w:rFonts w:ascii="Times New Roman" w:hAnsi="Times New Roman" w:cs="Times New Roman"/>
        <w:lang w:val="en-US"/>
      </w:rPr>
      <w:t>#</w:t>
    </w:r>
    <w:r w:rsidRPr="005F68F5">
      <w:rPr>
        <w:rFonts w:ascii="Times New Roman" w:hAnsi="Times New Roman" w:cs="Times New Roman"/>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CB"/>
    <w:rsid w:val="0002592D"/>
    <w:rsid w:val="0003302A"/>
    <w:rsid w:val="00051155"/>
    <w:rsid w:val="0005465D"/>
    <w:rsid w:val="000C4437"/>
    <w:rsid w:val="00111BA3"/>
    <w:rsid w:val="001E48B6"/>
    <w:rsid w:val="001F7A35"/>
    <w:rsid w:val="00227971"/>
    <w:rsid w:val="002655E4"/>
    <w:rsid w:val="002871D2"/>
    <w:rsid w:val="002F7867"/>
    <w:rsid w:val="00396C4E"/>
    <w:rsid w:val="0043112E"/>
    <w:rsid w:val="005F68F5"/>
    <w:rsid w:val="00662437"/>
    <w:rsid w:val="006B18EA"/>
    <w:rsid w:val="006D75E2"/>
    <w:rsid w:val="006E2865"/>
    <w:rsid w:val="006F3B85"/>
    <w:rsid w:val="00757460"/>
    <w:rsid w:val="00757937"/>
    <w:rsid w:val="0077317A"/>
    <w:rsid w:val="007E1508"/>
    <w:rsid w:val="008A2402"/>
    <w:rsid w:val="008E1556"/>
    <w:rsid w:val="00903063"/>
    <w:rsid w:val="00970668"/>
    <w:rsid w:val="009B7EB3"/>
    <w:rsid w:val="00A940CB"/>
    <w:rsid w:val="00B47CF1"/>
    <w:rsid w:val="00B675B3"/>
    <w:rsid w:val="00BF01D8"/>
    <w:rsid w:val="00C2331D"/>
    <w:rsid w:val="00C41A5C"/>
    <w:rsid w:val="00CB65D1"/>
    <w:rsid w:val="00CB6A99"/>
    <w:rsid w:val="00D41337"/>
    <w:rsid w:val="00D81297"/>
    <w:rsid w:val="00D9135C"/>
    <w:rsid w:val="00DA605B"/>
    <w:rsid w:val="00DB668F"/>
    <w:rsid w:val="00DE1B7D"/>
    <w:rsid w:val="00DE3E04"/>
    <w:rsid w:val="00DE7A16"/>
    <w:rsid w:val="00E13973"/>
    <w:rsid w:val="00F07311"/>
    <w:rsid w:val="00F400A9"/>
    <w:rsid w:val="00FE1F27"/>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B94D99-51B2-4831-9211-C67B8C07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27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93A14-9FD0-423E-9418-EA716F653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Pages>
  <Words>4905</Words>
  <Characters>27965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Киселева</dc:creator>
  <cp:keywords/>
  <dc:description/>
  <cp:lastModifiedBy>Вячеслав Баринов</cp:lastModifiedBy>
  <cp:revision>26</cp:revision>
  <cp:lastPrinted>2016-11-11T15:49:00Z</cp:lastPrinted>
  <dcterms:created xsi:type="dcterms:W3CDTF">2016-03-04T14:24:00Z</dcterms:created>
  <dcterms:modified xsi:type="dcterms:W3CDTF">2017-02-10T12:18:00Z</dcterms:modified>
</cp:coreProperties>
</file>