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96" w:rsidRPr="00B669BC" w:rsidRDefault="00B669BC" w:rsidP="00B669BC">
      <w:pPr>
        <w:jc w:val="right"/>
      </w:pPr>
      <w:r w:rsidRPr="00B669BC">
        <w:t>(</w:t>
      </w:r>
      <w:r>
        <w:t>цены указаны на первых торгах)</w:t>
      </w:r>
      <w:bookmarkStart w:id="0" w:name="_GoBack"/>
      <w:bookmarkEnd w:id="0"/>
    </w:p>
    <w:tbl>
      <w:tblPr>
        <w:tblW w:w="4867" w:type="pct"/>
        <w:tblInd w:w="392" w:type="dxa"/>
        <w:tblLook w:val="04A0" w:firstRow="1" w:lastRow="0" w:firstColumn="1" w:lastColumn="0" w:noHBand="0" w:noVBand="1"/>
      </w:tblPr>
      <w:tblGrid>
        <w:gridCol w:w="721"/>
        <w:gridCol w:w="38"/>
        <w:gridCol w:w="742"/>
        <w:gridCol w:w="48"/>
        <w:gridCol w:w="3483"/>
        <w:gridCol w:w="116"/>
        <w:gridCol w:w="2393"/>
        <w:gridCol w:w="160"/>
        <w:gridCol w:w="1339"/>
        <w:gridCol w:w="132"/>
        <w:gridCol w:w="4080"/>
        <w:gridCol w:w="52"/>
        <w:gridCol w:w="1090"/>
      </w:tblGrid>
      <w:tr w:rsidR="003607DC" w:rsidTr="003607DC">
        <w:trPr>
          <w:trHeight w:val="297"/>
        </w:trPr>
        <w:tc>
          <w:tcPr>
            <w:tcW w:w="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1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5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АЗС, назначение: нежилое, 1 - </w:t>
            </w:r>
            <w:proofErr w:type="gramStart"/>
            <w:r>
              <w:rPr>
                <w:sz w:val="20"/>
                <w:szCs w:val="20"/>
              </w:rPr>
              <w:t>этажный</w:t>
            </w:r>
            <w:proofErr w:type="gramEnd"/>
            <w:r>
              <w:rPr>
                <w:sz w:val="20"/>
                <w:szCs w:val="20"/>
              </w:rPr>
              <w:t xml:space="preserve">, общая площадь 40,7 кв. м, инв.№ 736, лит. А,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абережная</w:t>
            </w:r>
            <w:proofErr w:type="spellEnd"/>
            <w:r>
              <w:rPr>
                <w:sz w:val="20"/>
                <w:szCs w:val="20"/>
              </w:rPr>
              <w:t>, д. 14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7943,65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14-14-02/002/2009-506</w:t>
            </w: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715249 от 15.12.2010 г.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4500 кв. м.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абережная</w:t>
            </w:r>
            <w:proofErr w:type="spellEnd"/>
            <w:r>
              <w:rPr>
                <w:sz w:val="20"/>
                <w:szCs w:val="20"/>
              </w:rPr>
              <w:t>, д. 14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233115,00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14:02:060304:6</w:t>
            </w: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764945 от 18.07.2011г.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241058,65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147000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ремонтно-механических мастерских, назначение: нежилое, производственное (промышленное), 1 - этажный, общая площадь 1140,4 кв. м, инв.№ 737, лит.</w:t>
            </w:r>
            <w:proofErr w:type="gramEnd"/>
            <w:r>
              <w:rPr>
                <w:sz w:val="20"/>
                <w:szCs w:val="20"/>
              </w:rPr>
              <w:t xml:space="preserve"> В</w:t>
            </w:r>
            <w:proofErr w:type="gramStart"/>
            <w:r>
              <w:rPr>
                <w:sz w:val="20"/>
                <w:szCs w:val="20"/>
              </w:rPr>
              <w:t>,В</w:t>
            </w:r>
            <w:proofErr w:type="gramEnd"/>
            <w:r>
              <w:rPr>
                <w:sz w:val="20"/>
                <w:szCs w:val="20"/>
              </w:rPr>
              <w:t xml:space="preserve">1,В2,ВЗ,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246201,39</w:t>
            </w:r>
          </w:p>
        </w:tc>
        <w:tc>
          <w:tcPr>
            <w:tcW w:w="55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14-14-02/002/2009-504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715248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Здание - технический склад, </w:t>
            </w:r>
            <w:r>
              <w:rPr>
                <w:sz w:val="20"/>
                <w:szCs w:val="20"/>
              </w:rPr>
              <w:lastRenderedPageBreak/>
              <w:t>назначение: нежилое, производственное (промышленное), 1 - этажный, общая площадь 193,4 кв. м, инв.№ р-737, лит.</w:t>
            </w:r>
            <w:proofErr w:type="gramEnd"/>
            <w:r>
              <w:rPr>
                <w:sz w:val="20"/>
                <w:szCs w:val="20"/>
              </w:rPr>
              <w:t xml:space="preserve"> Б,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156874,29</w:t>
            </w:r>
          </w:p>
        </w:tc>
        <w:tc>
          <w:tcPr>
            <w:tcW w:w="55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</w:t>
            </w:r>
            <w:r>
              <w:rPr>
                <w:sz w:val="20"/>
                <w:szCs w:val="20"/>
              </w:rPr>
              <w:lastRenderedPageBreak/>
              <w:t>02/002/2009-505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14-АА № 715247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- гараж, назначение: нежилое, транспортное, автомобильного транспорта, 1- этажный (подземных этажей - 1), общая площадь 1508,9 кв. м, инв.№ р-737, лит.</w:t>
            </w:r>
            <w:proofErr w:type="gramEnd"/>
            <w:r>
              <w:rPr>
                <w:sz w:val="20"/>
                <w:szCs w:val="20"/>
              </w:rPr>
              <w:t xml:space="preserve"> А,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19980,86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14-14-02/002/2009-509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715246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7612 кв. м,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301972,4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14:02:060304:0008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764946 от 18.07.2011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203000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725028,94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299000</w:t>
            </w:r>
          </w:p>
        </w:tc>
      </w:tr>
    </w:tbl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- гараж, назначение: нежилое, транспортное, автомобильного транспорта, 1- этажный, общая площадь 984,5 кв. м, инв.№ 98 203 501/1/001291, адрес объекта: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г. Алдан, ул. </w:t>
            </w:r>
            <w:proofErr w:type="spellStart"/>
            <w:r>
              <w:rPr>
                <w:sz w:val="20"/>
                <w:szCs w:val="20"/>
              </w:rPr>
              <w:t>Зинштейна</w:t>
            </w:r>
            <w:proofErr w:type="spellEnd"/>
            <w:r>
              <w:rPr>
                <w:sz w:val="20"/>
                <w:szCs w:val="20"/>
              </w:rPr>
              <w:t>, д.29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421748,06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715250 от 15.12.2010 г.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4 084 000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9908 кв. м,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г. Алдан, ул. </w:t>
            </w:r>
            <w:proofErr w:type="spellStart"/>
            <w:r>
              <w:rPr>
                <w:sz w:val="20"/>
                <w:szCs w:val="20"/>
              </w:rPr>
              <w:t>Зинштейна</w:t>
            </w:r>
            <w:proofErr w:type="spellEnd"/>
            <w:r>
              <w:rPr>
                <w:sz w:val="20"/>
                <w:szCs w:val="20"/>
              </w:rPr>
              <w:t>, д.29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1714122,92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14:02:010766:0006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764944 от 18.07.2011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2135870,98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4 084 000</w:t>
            </w:r>
          </w:p>
        </w:tc>
      </w:tr>
    </w:tbl>
    <w:p w:rsidR="003607DC" w:rsidRDefault="003607DC" w:rsidP="003607DC">
      <w:pPr>
        <w:rPr>
          <w:lang w:val="en-US"/>
        </w:rPr>
      </w:pPr>
    </w:p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</w:t>
            </w:r>
            <w:proofErr w:type="spellStart"/>
            <w:r>
              <w:rPr>
                <w:sz w:val="20"/>
                <w:szCs w:val="20"/>
              </w:rPr>
              <w:t>битумохранилище</w:t>
            </w:r>
            <w:proofErr w:type="spellEnd"/>
            <w:r>
              <w:rPr>
                <w:sz w:val="20"/>
                <w:szCs w:val="20"/>
              </w:rPr>
              <w:t xml:space="preserve">, назначении: нежилое, 1 – </w:t>
            </w:r>
            <w:proofErr w:type="gramStart"/>
            <w:r>
              <w:rPr>
                <w:sz w:val="20"/>
                <w:szCs w:val="20"/>
              </w:rPr>
              <w:t>этажный</w:t>
            </w:r>
            <w:proofErr w:type="gramEnd"/>
            <w:r>
              <w:rPr>
                <w:sz w:val="20"/>
                <w:szCs w:val="20"/>
              </w:rPr>
              <w:t xml:space="preserve">, Площадь застройки 439,97 кв. м. степень готовности 90 %, инв. № 98 203 505 / 1/000 610, лит. А,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ул. Нагорная, д. 56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330000,00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14-14-02/008/2009-044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№715452 от 12.01.2011г.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общая площадь 15745 кв. м.,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ул. Нагорная, д. 56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2235674,8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14:02:110138:0009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№765541 от 03.05.2011г.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2565674,8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529000</w:t>
            </w:r>
          </w:p>
        </w:tc>
      </w:tr>
    </w:tbl>
    <w:p w:rsidR="003607DC" w:rsidRDefault="003607DC" w:rsidP="003607DC">
      <w:pPr>
        <w:rPr>
          <w:lang w:val="en-US"/>
        </w:rPr>
      </w:pPr>
    </w:p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 руб., НДС не </w:t>
            </w:r>
            <w:r>
              <w:rPr>
                <w:b/>
                <w:sz w:val="20"/>
                <w:szCs w:val="20"/>
              </w:rPr>
              <w:lastRenderedPageBreak/>
              <w:t>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склада ГСМ, назначении: нежилое, производственное (промышленное), 1 – этажный, общая площадь 94,1 кв. м., инв. № 98 203 505 / 1/00 611, лит.</w:t>
            </w:r>
            <w:proofErr w:type="gramEnd"/>
            <w:r>
              <w:rPr>
                <w:sz w:val="20"/>
                <w:szCs w:val="20"/>
              </w:rPr>
              <w:t xml:space="preserve"> А, А*, 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пер. Якутский, д. 40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221246,00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14-14-02/008/2009-042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№715451 от 12.01.2011г.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7030 кв. м.,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пер. Якутский, д. 40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18439645,8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14:02:110213:0022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№765542 от 03.05.2011г.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18660891,8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166000</w:t>
            </w:r>
          </w:p>
        </w:tc>
      </w:tr>
    </w:tbl>
    <w:p w:rsidR="003607DC" w:rsidRPr="003607DC" w:rsidRDefault="003607DC" w:rsidP="003607DC">
      <w:pPr>
        <w:rPr>
          <w:lang w:val="en-US"/>
        </w:rPr>
      </w:pPr>
    </w:p>
    <w:sectPr w:rsidR="003607DC" w:rsidRPr="003607DC" w:rsidSect="003607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DC"/>
    <w:rsid w:val="003607DC"/>
    <w:rsid w:val="003A78F8"/>
    <w:rsid w:val="008B2996"/>
    <w:rsid w:val="00B6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2016-08-16T07:03:00Z</dcterms:created>
  <dcterms:modified xsi:type="dcterms:W3CDTF">2016-09-27T04:00:00Z</dcterms:modified>
</cp:coreProperties>
</file>