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55BD1">
        <w:rPr>
          <w:szCs w:val="24"/>
        </w:rPr>
        <w:t xml:space="preserve">6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B18FE" w:rsidRPr="00821402">
        <w:rPr>
          <w:rFonts w:cs="Calibri"/>
        </w:rPr>
        <w:t>ГУП Учреждения ЮИ-78/3 ГУИН Минюста РФ по УИН Ульяновской области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2B18FE" w:rsidRPr="00821402">
        <w:rPr>
          <w:rFonts w:cs="Calibri"/>
        </w:rPr>
        <w:t>ГУП Учреждения ЮИ-78/3 ГУИН Минюста РФ по УИН Ульяновской области</w:t>
      </w:r>
      <w:r w:rsidR="00C61F84">
        <w:t xml:space="preserve"> (</w:t>
      </w:r>
      <w:r w:rsidR="002B18FE" w:rsidRPr="00821402">
        <w:rPr>
          <w:rFonts w:cs="Calibri"/>
        </w:rPr>
        <w:t xml:space="preserve">ИНН 7302005745, </w:t>
      </w:r>
      <w:r w:rsidR="002B18FE" w:rsidRPr="006D31F3">
        <w:rPr>
          <w:rFonts w:ascii="Calibri" w:eastAsia="Calibri" w:hAnsi="Calibri" w:cs="Calibri"/>
          <w:sz w:val="22"/>
          <w:szCs w:val="22"/>
          <w:lang w:eastAsia="en-US"/>
        </w:rPr>
        <w:t>КПП 730201001</w:t>
      </w:r>
      <w:r w:rsidR="002B18FE">
        <w:rPr>
          <w:rFonts w:cs="Calibri"/>
        </w:rPr>
        <w:t xml:space="preserve">, </w:t>
      </w:r>
      <w:r w:rsidR="002B18FE" w:rsidRPr="00821402">
        <w:rPr>
          <w:rFonts w:cs="Calibri"/>
        </w:rPr>
        <w:t>ОГРН 1027300538055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>), проводимых в форме аукциона</w:t>
      </w:r>
      <w:proofErr w:type="gramEnd"/>
      <w:r w:rsidR="00C61F84">
        <w:t xml:space="preserve">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782DF1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782DF1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E83EEB" w:rsidRDefault="00E83EEB" w:rsidP="00E83E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E83EEB" w:rsidRDefault="00E83EEB" w:rsidP="00E83E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E83EEB" w:rsidRDefault="00E83EEB" w:rsidP="00E83E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5BD1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18FE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82DF1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83EEB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77</cp:revision>
  <dcterms:created xsi:type="dcterms:W3CDTF">2013-10-01T05:51:00Z</dcterms:created>
  <dcterms:modified xsi:type="dcterms:W3CDTF">2016-02-09T07:12:00Z</dcterms:modified>
</cp:coreProperties>
</file>