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AA2" w:rsidRPr="004D4053" w:rsidRDefault="006E1AA2" w:rsidP="006E1AA2">
      <w:pPr>
        <w:pStyle w:val="a3"/>
        <w:ind w:firstLine="426"/>
        <w:rPr>
          <w:sz w:val="24"/>
          <w:szCs w:val="24"/>
        </w:rPr>
      </w:pPr>
      <w:r w:rsidRPr="004D4053">
        <w:rPr>
          <w:sz w:val="24"/>
          <w:szCs w:val="24"/>
        </w:rPr>
        <w:t>ДОГОВОР О ЗАДАТКЕ</w:t>
      </w:r>
    </w:p>
    <w:p w:rsidR="006E1AA2" w:rsidRPr="004D4053" w:rsidRDefault="006E1AA2" w:rsidP="006E1AA2">
      <w:pPr>
        <w:ind w:firstLine="426"/>
        <w:jc w:val="both"/>
        <w:rPr>
          <w:szCs w:val="24"/>
        </w:rPr>
      </w:pPr>
    </w:p>
    <w:p w:rsidR="006E1AA2" w:rsidRDefault="006E1AA2" w:rsidP="006E1AA2">
      <w:pPr>
        <w:jc w:val="both"/>
        <w:rPr>
          <w:szCs w:val="24"/>
        </w:rPr>
      </w:pPr>
      <w:r w:rsidRPr="004D4053">
        <w:rPr>
          <w:szCs w:val="24"/>
        </w:rPr>
        <w:t xml:space="preserve">г. </w:t>
      </w:r>
      <w:r w:rsidR="00816781">
        <w:rPr>
          <w:szCs w:val="24"/>
        </w:rPr>
        <w:t>Иркутск</w:t>
      </w:r>
      <w:r w:rsidRPr="004D4053">
        <w:rPr>
          <w:szCs w:val="24"/>
        </w:rPr>
        <w:t xml:space="preserve">                                                                                        </w:t>
      </w:r>
      <w:r w:rsidR="00816781">
        <w:rPr>
          <w:szCs w:val="24"/>
        </w:rPr>
        <w:t xml:space="preserve">      </w:t>
      </w:r>
      <w:r w:rsidRPr="004D4053">
        <w:rPr>
          <w:szCs w:val="24"/>
        </w:rPr>
        <w:t xml:space="preserve"> </w:t>
      </w:r>
      <w:r>
        <w:rPr>
          <w:szCs w:val="24"/>
        </w:rPr>
        <w:t xml:space="preserve">   </w:t>
      </w:r>
      <w:r w:rsidR="005D6CF4">
        <w:rPr>
          <w:szCs w:val="24"/>
        </w:rPr>
        <w:t xml:space="preserve">  </w:t>
      </w:r>
      <w:r w:rsidRPr="004D4053">
        <w:rPr>
          <w:szCs w:val="24"/>
        </w:rPr>
        <w:t>«__» ____</w:t>
      </w:r>
      <w:r>
        <w:rPr>
          <w:szCs w:val="24"/>
        </w:rPr>
        <w:t>____</w:t>
      </w:r>
      <w:r w:rsidRPr="004D4053">
        <w:rPr>
          <w:szCs w:val="24"/>
        </w:rPr>
        <w:t xml:space="preserve"> 201</w:t>
      </w:r>
      <w:r w:rsidR="00C823A7">
        <w:rPr>
          <w:szCs w:val="24"/>
        </w:rPr>
        <w:t>6</w:t>
      </w:r>
      <w:r w:rsidR="007239FD">
        <w:rPr>
          <w:szCs w:val="24"/>
        </w:rPr>
        <w:t xml:space="preserve"> </w:t>
      </w:r>
      <w:r w:rsidRPr="004D4053">
        <w:rPr>
          <w:szCs w:val="24"/>
        </w:rPr>
        <w:t>г.</w:t>
      </w:r>
    </w:p>
    <w:p w:rsidR="006E1AA2" w:rsidRDefault="00816781" w:rsidP="006E1AA2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DD4ABA" w:rsidRDefault="00816781" w:rsidP="006E1AA2">
      <w:pPr>
        <w:jc w:val="both"/>
        <w:rPr>
          <w:szCs w:val="24"/>
        </w:rPr>
      </w:pPr>
      <w:r>
        <w:rPr>
          <w:szCs w:val="24"/>
        </w:rPr>
        <w:t>Общество с ограниченной ответственностью «Экспертные системы»</w:t>
      </w:r>
      <w:r w:rsidR="002E4B3A">
        <w:rPr>
          <w:szCs w:val="24"/>
        </w:rPr>
        <w:t>,</w:t>
      </w:r>
      <w:r w:rsidR="00DD4ABA" w:rsidRPr="004C7F9A">
        <w:rPr>
          <w:szCs w:val="22"/>
        </w:rPr>
        <w:t xml:space="preserve"> </w:t>
      </w:r>
      <w:r>
        <w:rPr>
          <w:szCs w:val="22"/>
        </w:rPr>
        <w:t>в лице Генерального директор</w:t>
      </w:r>
      <w:r w:rsidR="00C8733B">
        <w:rPr>
          <w:szCs w:val="22"/>
        </w:rPr>
        <w:t>а</w:t>
      </w:r>
      <w:r>
        <w:rPr>
          <w:szCs w:val="22"/>
        </w:rPr>
        <w:t xml:space="preserve"> Иваника Дмитрия Николаевича</w:t>
      </w:r>
      <w:r w:rsidR="00732D5D">
        <w:rPr>
          <w:szCs w:val="22"/>
        </w:rPr>
        <w:t xml:space="preserve">, действующего на основании Устава, </w:t>
      </w:r>
      <w:r w:rsidR="00DD4ABA">
        <w:rPr>
          <w:szCs w:val="22"/>
        </w:rPr>
        <w:t xml:space="preserve"> именуем</w:t>
      </w:r>
      <w:r w:rsidR="00517AD2">
        <w:rPr>
          <w:szCs w:val="22"/>
        </w:rPr>
        <w:t xml:space="preserve">ое </w:t>
      </w:r>
      <w:r w:rsidR="00DD4ABA">
        <w:rPr>
          <w:szCs w:val="22"/>
        </w:rPr>
        <w:t>в дальнейшем «Организатор торгов», с одной стороны, и</w:t>
      </w:r>
    </w:p>
    <w:p w:rsidR="005D6CF4" w:rsidRDefault="005D6CF4" w:rsidP="006E1AA2">
      <w:pPr>
        <w:jc w:val="both"/>
        <w:rPr>
          <w:szCs w:val="24"/>
        </w:rPr>
      </w:pPr>
      <w:r>
        <w:rPr>
          <w:szCs w:val="24"/>
        </w:rPr>
        <w:t>_________________________________</w:t>
      </w:r>
      <w:r w:rsidR="00DC1D98" w:rsidRPr="00DC1D98">
        <w:rPr>
          <w:szCs w:val="24"/>
        </w:rPr>
        <w:t>____________________________________________</w:t>
      </w:r>
      <w:r>
        <w:rPr>
          <w:szCs w:val="24"/>
        </w:rPr>
        <w:t xml:space="preserve">, именуемый в дальнейшем «Претендент», с другой стороны, руководствуясь </w:t>
      </w:r>
      <w:r w:rsidR="00130FD7">
        <w:rPr>
          <w:szCs w:val="24"/>
        </w:rPr>
        <w:t>П</w:t>
      </w:r>
      <w:r w:rsidR="0093548C">
        <w:rPr>
          <w:szCs w:val="24"/>
        </w:rPr>
        <w:t>оложением</w:t>
      </w:r>
      <w:r w:rsidR="00130FD7">
        <w:rPr>
          <w:szCs w:val="24"/>
        </w:rPr>
        <w:t xml:space="preserve"> о продаж</w:t>
      </w:r>
      <w:r w:rsidR="00517AD2">
        <w:rPr>
          <w:szCs w:val="24"/>
        </w:rPr>
        <w:t>е</w:t>
      </w:r>
      <w:r w:rsidR="00130FD7">
        <w:rPr>
          <w:szCs w:val="24"/>
        </w:rPr>
        <w:t xml:space="preserve"> имущества </w:t>
      </w:r>
      <w:r w:rsidR="0093548C" w:rsidRPr="0093548C">
        <w:rPr>
          <w:szCs w:val="24"/>
        </w:rPr>
        <w:t>О</w:t>
      </w:r>
      <w:r w:rsidR="009F7320">
        <w:rPr>
          <w:szCs w:val="24"/>
        </w:rPr>
        <w:t>О</w:t>
      </w:r>
      <w:r w:rsidR="0093548C" w:rsidRPr="0093548C">
        <w:rPr>
          <w:szCs w:val="24"/>
        </w:rPr>
        <w:t>О «</w:t>
      </w:r>
      <w:r w:rsidR="008212EE">
        <w:rPr>
          <w:szCs w:val="24"/>
        </w:rPr>
        <w:t>ДЕКАБРЬ-М</w:t>
      </w:r>
      <w:r w:rsidR="0093548C" w:rsidRPr="0093548C">
        <w:rPr>
          <w:szCs w:val="24"/>
        </w:rPr>
        <w:t>»</w:t>
      </w:r>
      <w:r w:rsidR="00130FD7">
        <w:rPr>
          <w:szCs w:val="24"/>
        </w:rPr>
        <w:t xml:space="preserve">, Федеральным законом от 26.10.2002 № 127-ФЗ «О несостоятельности (банкротстве)», Приказом Минэкономразвития № 54 от 15.02.2010, заключили настоящий </w:t>
      </w:r>
      <w:r w:rsidR="0066072D">
        <w:rPr>
          <w:szCs w:val="24"/>
        </w:rPr>
        <w:t>Д</w:t>
      </w:r>
      <w:r w:rsidR="00130FD7">
        <w:rPr>
          <w:szCs w:val="24"/>
        </w:rPr>
        <w:t>оговор о нижеследующем:</w:t>
      </w:r>
    </w:p>
    <w:p w:rsidR="005F0F9C" w:rsidRDefault="005F0F9C" w:rsidP="006E1AA2">
      <w:pPr>
        <w:jc w:val="both"/>
        <w:rPr>
          <w:szCs w:val="24"/>
        </w:rPr>
      </w:pPr>
    </w:p>
    <w:p w:rsidR="00E90020" w:rsidRDefault="00E90020" w:rsidP="00E90020">
      <w:pPr>
        <w:pStyle w:val="a5"/>
        <w:numPr>
          <w:ilvl w:val="0"/>
          <w:numId w:val="2"/>
        </w:numPr>
        <w:jc w:val="center"/>
      </w:pPr>
      <w:r>
        <w:t>Предмет Договора</w:t>
      </w:r>
    </w:p>
    <w:p w:rsidR="00C236D7" w:rsidRDefault="00662DD4" w:rsidP="0066072D">
      <w:pPr>
        <w:pStyle w:val="a5"/>
        <w:numPr>
          <w:ilvl w:val="1"/>
          <w:numId w:val="2"/>
        </w:numPr>
        <w:jc w:val="both"/>
      </w:pPr>
      <w:r>
        <w:t xml:space="preserve"> </w:t>
      </w:r>
      <w:proofErr w:type="gramStart"/>
      <w:r w:rsidR="00C236D7">
        <w:t xml:space="preserve">По настоящему </w:t>
      </w:r>
      <w:r>
        <w:t>Д</w:t>
      </w:r>
      <w:r w:rsidR="00C236D7">
        <w:t xml:space="preserve">оговору Претендент обязуется перечислить, а Организатор торгов принять </w:t>
      </w:r>
      <w:r w:rsidR="00C61F84">
        <w:t xml:space="preserve">задаток в размере </w:t>
      </w:r>
      <w:r w:rsidR="00B93DDD">
        <w:t>2</w:t>
      </w:r>
      <w:r w:rsidR="00517AD2">
        <w:t>0</w:t>
      </w:r>
      <w:r w:rsidR="00C61F84">
        <w:t xml:space="preserve">% </w:t>
      </w:r>
      <w:r w:rsidR="00FD3A24">
        <w:t>(</w:t>
      </w:r>
      <w:r w:rsidR="00457A24">
        <w:t>д</w:t>
      </w:r>
      <w:r w:rsidR="00B93DDD">
        <w:t>вадцать</w:t>
      </w:r>
      <w:r w:rsidR="00EC61D0">
        <w:t xml:space="preserve"> </w:t>
      </w:r>
      <w:r w:rsidR="00FD3A24">
        <w:t xml:space="preserve">процентов) </w:t>
      </w:r>
      <w:r w:rsidR="00C61F84">
        <w:t>от начальной цены</w:t>
      </w:r>
      <w:r w:rsidR="002E4B3A">
        <w:t xml:space="preserve"> Лота</w:t>
      </w:r>
      <w:r w:rsidR="00C61F84">
        <w:t xml:space="preserve">, что составляет </w:t>
      </w:r>
      <w:r w:rsidR="002E4B3A">
        <w:t>_________</w:t>
      </w:r>
      <w:r w:rsidR="00C61F84">
        <w:t xml:space="preserve"> (</w:t>
      </w:r>
      <w:r w:rsidR="002E4B3A">
        <w:t>________________________________</w:t>
      </w:r>
      <w:r w:rsidR="00165B96">
        <w:t>)</w:t>
      </w:r>
      <w:r w:rsidR="00DD4ABA">
        <w:t xml:space="preserve"> рублей </w:t>
      </w:r>
      <w:r w:rsidR="002E4B3A">
        <w:t>__</w:t>
      </w:r>
      <w:r w:rsidR="00DD4ABA">
        <w:t xml:space="preserve"> копеек</w:t>
      </w:r>
      <w:r w:rsidR="00C61F84">
        <w:t xml:space="preserve">, для участия в торгах по реализации имущества должника </w:t>
      </w:r>
      <w:r w:rsidR="00EC61D0" w:rsidRPr="0093548C">
        <w:rPr>
          <w:szCs w:val="24"/>
        </w:rPr>
        <w:t>О</w:t>
      </w:r>
      <w:r w:rsidR="00457A24">
        <w:rPr>
          <w:szCs w:val="24"/>
        </w:rPr>
        <w:t>О</w:t>
      </w:r>
      <w:r w:rsidR="00EC61D0" w:rsidRPr="0093548C">
        <w:rPr>
          <w:szCs w:val="24"/>
        </w:rPr>
        <w:t>О «</w:t>
      </w:r>
      <w:r w:rsidR="00C823A7">
        <w:rPr>
          <w:szCs w:val="24"/>
        </w:rPr>
        <w:t>ДЕКАБРЬ-М</w:t>
      </w:r>
      <w:r w:rsidR="00EC61D0" w:rsidRPr="004873DA">
        <w:rPr>
          <w:szCs w:val="24"/>
        </w:rPr>
        <w:t>»</w:t>
      </w:r>
      <w:r w:rsidR="00C61F84" w:rsidRPr="004873DA">
        <w:rPr>
          <w:szCs w:val="24"/>
        </w:rPr>
        <w:t xml:space="preserve"> (</w:t>
      </w:r>
      <w:r w:rsidR="00C823A7" w:rsidRPr="002A04A0">
        <w:rPr>
          <w:rFonts w:cs="Calibri"/>
        </w:rPr>
        <w:t>ОГРН 1026000958675, ИНН 6027031511</w:t>
      </w:r>
      <w:r w:rsidR="00C61F84" w:rsidRPr="004873DA">
        <w:rPr>
          <w:szCs w:val="24"/>
        </w:rPr>
        <w:t>), а име</w:t>
      </w:r>
      <w:r w:rsidR="00C61F84" w:rsidRPr="00385EDD">
        <w:rPr>
          <w:szCs w:val="24"/>
        </w:rPr>
        <w:t xml:space="preserve">нно Лота № </w:t>
      </w:r>
      <w:r w:rsidR="002E4B3A" w:rsidRPr="00385EDD">
        <w:rPr>
          <w:szCs w:val="24"/>
        </w:rPr>
        <w:t>__</w:t>
      </w:r>
      <w:r w:rsidR="00C61F84">
        <w:t xml:space="preserve"> (</w:t>
      </w:r>
      <w:r w:rsidR="002E4B3A" w:rsidRPr="00542235">
        <w:rPr>
          <w:i/>
        </w:rPr>
        <w:t>указать полное</w:t>
      </w:r>
      <w:r w:rsidR="002E4B3A" w:rsidRPr="002E4B3A">
        <w:rPr>
          <w:i/>
          <w:szCs w:val="22"/>
        </w:rPr>
        <w:t xml:space="preserve"> наименование Лота</w:t>
      </w:r>
      <w:r w:rsidR="00C61F84">
        <w:t xml:space="preserve">), проводимых в форме аукциона </w:t>
      </w:r>
      <w:r w:rsidR="0055570A">
        <w:t xml:space="preserve">открытого по составу участников с использованием </w:t>
      </w:r>
      <w:r w:rsidR="00C61F84">
        <w:t xml:space="preserve">открытой формой </w:t>
      </w:r>
      <w:r w:rsidR="0055570A">
        <w:t>представления</w:t>
      </w:r>
      <w:r w:rsidR="00C61F84">
        <w:t xml:space="preserve"> предложений о</w:t>
      </w:r>
      <w:proofErr w:type="gramEnd"/>
      <w:r w:rsidR="00C61F84">
        <w:t xml:space="preserve"> цене на электронной </w:t>
      </w:r>
      <w:r w:rsidR="00DF7D8D">
        <w:t xml:space="preserve">площадке </w:t>
      </w:r>
      <w:r w:rsidR="00C61F84">
        <w:t>«Аукцион-центр» (</w:t>
      </w:r>
      <w:hyperlink r:id="rId6" w:history="1">
        <w:r w:rsidR="00C61F84" w:rsidRPr="00710FFB">
          <w:rPr>
            <w:rStyle w:val="a6"/>
            <w:lang w:val="en-US"/>
          </w:rPr>
          <w:t>http</w:t>
        </w:r>
        <w:r w:rsidR="00C61F84" w:rsidRPr="00710FFB">
          <w:rPr>
            <w:rStyle w:val="a6"/>
          </w:rPr>
          <w:t>://</w:t>
        </w:r>
        <w:r w:rsidR="00C61F84" w:rsidRPr="00710FFB">
          <w:rPr>
            <w:rStyle w:val="a6"/>
            <w:lang w:val="en-US"/>
          </w:rPr>
          <w:t>aukcioncenter</w:t>
        </w:r>
        <w:r w:rsidR="00C61F84" w:rsidRPr="00710FFB">
          <w:rPr>
            <w:rStyle w:val="a6"/>
          </w:rPr>
          <w:t>.</w:t>
        </w:r>
        <w:r w:rsidR="00C61F84" w:rsidRPr="00710FFB">
          <w:rPr>
            <w:rStyle w:val="a6"/>
            <w:lang w:val="en-US"/>
          </w:rPr>
          <w:t>ru</w:t>
        </w:r>
        <w:r w:rsidR="00C61F84" w:rsidRPr="00710FFB">
          <w:rPr>
            <w:rStyle w:val="a6"/>
          </w:rPr>
          <w:t>/</w:t>
        </w:r>
        <w:r w:rsidR="00C61F84" w:rsidRPr="00710FFB">
          <w:rPr>
            <w:rStyle w:val="a6"/>
            <w:lang w:val="en-US"/>
          </w:rPr>
          <w:t>index</w:t>
        </w:r>
        <w:r w:rsidR="00C61F84" w:rsidRPr="00710FFB">
          <w:rPr>
            <w:rStyle w:val="a6"/>
          </w:rPr>
          <w:t>.</w:t>
        </w:r>
        <w:r w:rsidR="00C61F84" w:rsidRPr="00710FFB">
          <w:rPr>
            <w:rStyle w:val="a6"/>
            <w:lang w:val="en-US"/>
          </w:rPr>
          <w:t>html</w:t>
        </w:r>
      </w:hyperlink>
      <w:r w:rsidR="00C61F84">
        <w:t>).</w:t>
      </w:r>
    </w:p>
    <w:p w:rsidR="00E2470F" w:rsidRDefault="00C61F84" w:rsidP="00EA361A">
      <w:pPr>
        <w:pStyle w:val="a5"/>
        <w:numPr>
          <w:ilvl w:val="1"/>
          <w:numId w:val="2"/>
        </w:numPr>
        <w:jc w:val="both"/>
      </w:pPr>
      <w:r>
        <w:t xml:space="preserve"> Оплата задатка производится в безналичном порядке </w:t>
      </w:r>
      <w:r w:rsidR="00E2470F">
        <w:t xml:space="preserve">на счет </w:t>
      </w:r>
      <w:r w:rsidR="00310F05">
        <w:t>Организатора торгов</w:t>
      </w:r>
      <w:r w:rsidR="00E2470F">
        <w:t xml:space="preserve"> </w:t>
      </w:r>
      <w:r>
        <w:t>по реквизитам</w:t>
      </w:r>
      <w:r w:rsidR="00EA361A">
        <w:t>, указанным в п. 6 Договора.</w:t>
      </w:r>
    </w:p>
    <w:p w:rsidR="00434CC5" w:rsidRPr="00E90020" w:rsidRDefault="00434CC5" w:rsidP="0066072D">
      <w:pPr>
        <w:pStyle w:val="a5"/>
        <w:numPr>
          <w:ilvl w:val="1"/>
          <w:numId w:val="2"/>
        </w:numPr>
        <w:jc w:val="both"/>
      </w:pPr>
      <w:r>
        <w:t xml:space="preserve"> Указанный </w:t>
      </w:r>
      <w:r w:rsidRPr="00573C9C">
        <w:rPr>
          <w:szCs w:val="24"/>
        </w:rPr>
        <w:t xml:space="preserve">задаток вносится Претендентом в качестве обеспечения обязательств по </w:t>
      </w:r>
      <w:r>
        <w:rPr>
          <w:szCs w:val="24"/>
        </w:rPr>
        <w:t>оплате имущества</w:t>
      </w:r>
      <w:r w:rsidR="005531F3" w:rsidRPr="006803E5">
        <w:rPr>
          <w:rStyle w:val="paragraph"/>
          <w:rFonts w:eastAsiaTheme="majorEastAsia"/>
        </w:rPr>
        <w:t xml:space="preserve">, приобретенного по итогам проведенного аукциона, в случае признания Претендента победителем </w:t>
      </w:r>
      <w:r w:rsidR="005C3709">
        <w:rPr>
          <w:rStyle w:val="paragraph"/>
          <w:rFonts w:eastAsiaTheme="majorEastAsia"/>
        </w:rPr>
        <w:t>торгов</w:t>
      </w:r>
      <w:r w:rsidR="005531F3" w:rsidRPr="006803E5">
        <w:rPr>
          <w:rStyle w:val="paragraph"/>
          <w:rFonts w:eastAsiaTheme="majorEastAsia"/>
        </w:rPr>
        <w:t>.</w:t>
      </w:r>
    </w:p>
    <w:p w:rsidR="00E90020" w:rsidRPr="00434CC5" w:rsidRDefault="00E90020" w:rsidP="00E90020">
      <w:pPr>
        <w:pStyle w:val="a5"/>
        <w:jc w:val="both"/>
      </w:pPr>
    </w:p>
    <w:p w:rsidR="00434CC5" w:rsidRPr="00E90020" w:rsidRDefault="00FA0AAC" w:rsidP="00E90020">
      <w:pPr>
        <w:pStyle w:val="a5"/>
        <w:numPr>
          <w:ilvl w:val="0"/>
          <w:numId w:val="2"/>
        </w:numPr>
        <w:jc w:val="center"/>
      </w:pPr>
      <w:r w:rsidRPr="00CD1C43">
        <w:t>Условия и сроки внесения задатков</w:t>
      </w:r>
    </w:p>
    <w:p w:rsidR="00E90020" w:rsidRDefault="005E432D" w:rsidP="0066072D">
      <w:pPr>
        <w:pStyle w:val="a5"/>
        <w:numPr>
          <w:ilvl w:val="1"/>
          <w:numId w:val="2"/>
        </w:numPr>
        <w:jc w:val="both"/>
      </w:pPr>
      <w:r>
        <w:t xml:space="preserve"> Претендент обеспечивает внесение задатка </w:t>
      </w:r>
      <w:r w:rsidR="00FA0AAC">
        <w:t xml:space="preserve">в размере, указанном в п. 1.1., </w:t>
      </w:r>
      <w:r>
        <w:t xml:space="preserve">на реквизиты, указанные в п. 1.2. Договора, </w:t>
      </w:r>
      <w:r w:rsidR="004575D9">
        <w:t>до времени окончания приема заявок на</w:t>
      </w:r>
      <w:r>
        <w:t xml:space="preserve"> участие в торгах.</w:t>
      </w:r>
    </w:p>
    <w:p w:rsidR="00C61F84" w:rsidRDefault="005E432D" w:rsidP="0013738E">
      <w:pPr>
        <w:pStyle w:val="a5"/>
        <w:numPr>
          <w:ilvl w:val="1"/>
          <w:numId w:val="2"/>
        </w:numPr>
        <w:ind w:left="709"/>
        <w:jc w:val="both"/>
      </w:pPr>
      <w:r>
        <w:t xml:space="preserve"> Претендент обязуется подтвердить внесение задатка путем представления по месту проведения торгов платежного поручения  с отметкой банка об исполнении. </w:t>
      </w:r>
    </w:p>
    <w:p w:rsidR="005E432D" w:rsidRDefault="005E432D" w:rsidP="0066072D">
      <w:pPr>
        <w:pStyle w:val="a5"/>
        <w:numPr>
          <w:ilvl w:val="1"/>
          <w:numId w:val="2"/>
        </w:numPr>
        <w:jc w:val="both"/>
      </w:pPr>
      <w:r>
        <w:t xml:space="preserve"> В случае невнесения в указанный срок задатка на реквизиты, указанные в п. 1.2. Договора, что подтверждается выпиской </w:t>
      </w:r>
      <w:r w:rsidR="00551EC5">
        <w:t>со</w:t>
      </w:r>
      <w:r>
        <w:t xml:space="preserve"> счета, обязательства Претендента по внесению задатка считаются неисполненными.</w:t>
      </w:r>
    </w:p>
    <w:p w:rsidR="005E432D" w:rsidRDefault="005E432D" w:rsidP="0066072D">
      <w:pPr>
        <w:pStyle w:val="a5"/>
        <w:numPr>
          <w:ilvl w:val="1"/>
          <w:numId w:val="2"/>
        </w:numPr>
        <w:jc w:val="both"/>
      </w:pPr>
      <w:r>
        <w:t xml:space="preserve"> В случае признания Претендента Победителем торгов внесенный им задаток засчитывается в счет оплаты по договору купли-продажи.</w:t>
      </w:r>
    </w:p>
    <w:p w:rsidR="00FF769D" w:rsidRDefault="00FF769D" w:rsidP="00FF769D">
      <w:pPr>
        <w:jc w:val="both"/>
      </w:pPr>
    </w:p>
    <w:p w:rsidR="0066072D" w:rsidRDefault="00FA0AAC" w:rsidP="00FA0AAC">
      <w:pPr>
        <w:pStyle w:val="a7"/>
        <w:numPr>
          <w:ilvl w:val="0"/>
          <w:numId w:val="2"/>
        </w:numPr>
        <w:jc w:val="center"/>
      </w:pPr>
      <w:r>
        <w:t>Возврат задатков</w:t>
      </w:r>
    </w:p>
    <w:p w:rsidR="00FA0AAC" w:rsidRDefault="00FA0AAC" w:rsidP="00FA0AAC">
      <w:pPr>
        <w:pStyle w:val="a5"/>
        <w:numPr>
          <w:ilvl w:val="1"/>
          <w:numId w:val="2"/>
        </w:numPr>
        <w:jc w:val="both"/>
      </w:pPr>
      <w:r>
        <w:rPr>
          <w:rStyle w:val="paragraph"/>
          <w:rFonts w:eastAsiaTheme="majorEastAsia"/>
        </w:rPr>
        <w:t xml:space="preserve"> </w:t>
      </w:r>
      <w:r w:rsidRPr="00FA0AAC">
        <w:rPr>
          <w:rStyle w:val="paragraph"/>
          <w:rFonts w:eastAsiaTheme="majorEastAsia"/>
        </w:rPr>
        <w:t xml:space="preserve">Задаток возвращается Претенденту в течение </w:t>
      </w:r>
      <w:r>
        <w:rPr>
          <w:rStyle w:val="paragraph"/>
          <w:rFonts w:eastAsiaTheme="majorEastAsia"/>
        </w:rPr>
        <w:t>5</w:t>
      </w:r>
      <w:r w:rsidRPr="00FA0AAC">
        <w:rPr>
          <w:rStyle w:val="paragraph"/>
          <w:rFonts w:eastAsiaTheme="majorEastAsia"/>
        </w:rPr>
        <w:t xml:space="preserve"> </w:t>
      </w:r>
      <w:r>
        <w:rPr>
          <w:rStyle w:val="paragraph"/>
          <w:rFonts w:eastAsiaTheme="majorEastAsia"/>
        </w:rPr>
        <w:t xml:space="preserve">(пяти) </w:t>
      </w:r>
      <w:r w:rsidRPr="00FA0AAC">
        <w:rPr>
          <w:rStyle w:val="paragraph"/>
          <w:rFonts w:eastAsiaTheme="majorEastAsia"/>
        </w:rPr>
        <w:t>рабочих дней со дня подписания протокола о результатах проведения торгов, путем перечисления Задатка на счет Претендент</w:t>
      </w:r>
      <w:r>
        <w:rPr>
          <w:rStyle w:val="paragraph"/>
          <w:rFonts w:eastAsiaTheme="majorEastAsia"/>
        </w:rPr>
        <w:t>а</w:t>
      </w:r>
      <w:r w:rsidRPr="00FA0AAC">
        <w:rPr>
          <w:rStyle w:val="paragraph"/>
          <w:rFonts w:eastAsiaTheme="majorEastAsia"/>
        </w:rPr>
        <w:t xml:space="preserve"> по банковским реквизитам, указанным в настоящем </w:t>
      </w:r>
      <w:r>
        <w:rPr>
          <w:rStyle w:val="paragraph"/>
          <w:rFonts w:eastAsiaTheme="majorEastAsia"/>
        </w:rPr>
        <w:t>Д</w:t>
      </w:r>
      <w:r w:rsidRPr="00FA0AAC">
        <w:rPr>
          <w:rStyle w:val="paragraph"/>
          <w:rFonts w:eastAsiaTheme="majorEastAsia"/>
        </w:rPr>
        <w:t>оговоре, в случаях:</w:t>
      </w:r>
      <w:r w:rsidRPr="006803E5">
        <w:t xml:space="preserve"> </w:t>
      </w:r>
    </w:p>
    <w:p w:rsidR="00FA0AAC" w:rsidRPr="00FA0AAC" w:rsidRDefault="00FA0AAC" w:rsidP="00FA0AAC">
      <w:pPr>
        <w:pStyle w:val="a5"/>
        <w:numPr>
          <w:ilvl w:val="2"/>
          <w:numId w:val="2"/>
        </w:numPr>
        <w:jc w:val="both"/>
        <w:rPr>
          <w:rStyle w:val="paragraph"/>
        </w:rPr>
      </w:pPr>
      <w:r>
        <w:rPr>
          <w:rStyle w:val="paragraph"/>
        </w:rPr>
        <w:t>отказа Претендента от участия в торгах</w:t>
      </w:r>
      <w:r w:rsidR="007C7675">
        <w:rPr>
          <w:rStyle w:val="paragraph"/>
        </w:rPr>
        <w:t xml:space="preserve"> до окончания срока подачи заявок</w:t>
      </w:r>
      <w:r>
        <w:rPr>
          <w:rStyle w:val="paragraph"/>
        </w:rPr>
        <w:t>;</w:t>
      </w:r>
    </w:p>
    <w:p w:rsidR="00FA0AAC" w:rsidRDefault="00FA0AAC" w:rsidP="00FA0AAC">
      <w:pPr>
        <w:pStyle w:val="a5"/>
        <w:numPr>
          <w:ilvl w:val="2"/>
          <w:numId w:val="2"/>
        </w:numPr>
        <w:jc w:val="both"/>
      </w:pPr>
      <w:proofErr w:type="spellStart"/>
      <w:r>
        <w:rPr>
          <w:rStyle w:val="paragraph"/>
          <w:rFonts w:eastAsiaTheme="majorEastAsia"/>
        </w:rPr>
        <w:t>недопуска</w:t>
      </w:r>
      <w:proofErr w:type="spellEnd"/>
      <w:r w:rsidRPr="00FA0AAC">
        <w:rPr>
          <w:rStyle w:val="paragraph"/>
          <w:rFonts w:eastAsiaTheme="majorEastAsia"/>
        </w:rPr>
        <w:t xml:space="preserve"> </w:t>
      </w:r>
      <w:r>
        <w:rPr>
          <w:rStyle w:val="paragraph"/>
          <w:rFonts w:eastAsiaTheme="majorEastAsia"/>
        </w:rPr>
        <w:t>П</w:t>
      </w:r>
      <w:r w:rsidRPr="00FA0AAC">
        <w:rPr>
          <w:rStyle w:val="paragraph"/>
          <w:rFonts w:eastAsiaTheme="majorEastAsia"/>
        </w:rPr>
        <w:t>ретендент</w:t>
      </w:r>
      <w:r>
        <w:rPr>
          <w:rStyle w:val="paragraph"/>
          <w:rFonts w:eastAsiaTheme="majorEastAsia"/>
        </w:rPr>
        <w:t>а</w:t>
      </w:r>
      <w:r w:rsidRPr="00FA0AAC">
        <w:rPr>
          <w:rStyle w:val="paragraph"/>
          <w:rFonts w:eastAsiaTheme="majorEastAsia"/>
        </w:rPr>
        <w:t xml:space="preserve"> </w:t>
      </w:r>
      <w:r>
        <w:rPr>
          <w:rStyle w:val="paragraph"/>
          <w:rFonts w:eastAsiaTheme="majorEastAsia"/>
        </w:rPr>
        <w:t>к</w:t>
      </w:r>
      <w:r w:rsidRPr="00FA0AAC">
        <w:rPr>
          <w:rStyle w:val="paragraph"/>
          <w:rFonts w:eastAsiaTheme="majorEastAsia"/>
        </w:rPr>
        <w:t xml:space="preserve"> участи</w:t>
      </w:r>
      <w:r>
        <w:rPr>
          <w:rStyle w:val="paragraph"/>
          <w:rFonts w:eastAsiaTheme="majorEastAsia"/>
        </w:rPr>
        <w:t>ю</w:t>
      </w:r>
      <w:r w:rsidRPr="00FA0AAC">
        <w:rPr>
          <w:rStyle w:val="paragraph"/>
          <w:rFonts w:eastAsiaTheme="majorEastAsia"/>
        </w:rPr>
        <w:t xml:space="preserve"> в торгах</w:t>
      </w:r>
      <w:r>
        <w:rPr>
          <w:rStyle w:val="paragraph"/>
          <w:rFonts w:eastAsiaTheme="majorEastAsia"/>
        </w:rPr>
        <w:t xml:space="preserve"> в случаях, установленных законодательством</w:t>
      </w:r>
      <w:r w:rsidRPr="00FA0AAC">
        <w:rPr>
          <w:rStyle w:val="paragraph"/>
          <w:rFonts w:eastAsiaTheme="majorEastAsia"/>
        </w:rPr>
        <w:t>;</w:t>
      </w:r>
      <w:r w:rsidRPr="006803E5">
        <w:t xml:space="preserve"> </w:t>
      </w:r>
    </w:p>
    <w:p w:rsidR="00FA0AAC" w:rsidRDefault="00FA0AAC" w:rsidP="00FA0AAC">
      <w:pPr>
        <w:pStyle w:val="a5"/>
        <w:numPr>
          <w:ilvl w:val="2"/>
          <w:numId w:val="2"/>
        </w:numPr>
        <w:jc w:val="both"/>
      </w:pPr>
      <w:r>
        <w:rPr>
          <w:rStyle w:val="paragraph"/>
          <w:rFonts w:eastAsiaTheme="majorEastAsia"/>
        </w:rPr>
        <w:t>признания Победителем другого Претендента (участника торгов)</w:t>
      </w:r>
      <w:r w:rsidRPr="00FA0AAC">
        <w:rPr>
          <w:rStyle w:val="paragraph"/>
          <w:rFonts w:eastAsiaTheme="majorEastAsia"/>
        </w:rPr>
        <w:t>;</w:t>
      </w:r>
      <w:r w:rsidRPr="006803E5">
        <w:t xml:space="preserve"> </w:t>
      </w:r>
    </w:p>
    <w:p w:rsidR="00FA0AAC" w:rsidRPr="00FA0AAC" w:rsidRDefault="00FA0AAC" w:rsidP="00FA0AAC">
      <w:pPr>
        <w:pStyle w:val="a5"/>
        <w:numPr>
          <w:ilvl w:val="2"/>
          <w:numId w:val="2"/>
        </w:numPr>
        <w:jc w:val="both"/>
        <w:rPr>
          <w:rStyle w:val="paragraph"/>
        </w:rPr>
      </w:pPr>
      <w:r w:rsidRPr="00FA0AAC">
        <w:rPr>
          <w:rStyle w:val="paragraph"/>
          <w:rFonts w:eastAsiaTheme="majorEastAsia"/>
        </w:rPr>
        <w:t xml:space="preserve">признания торгов </w:t>
      </w:r>
      <w:proofErr w:type="gramStart"/>
      <w:r w:rsidRPr="00FA0AAC">
        <w:rPr>
          <w:rStyle w:val="paragraph"/>
          <w:rFonts w:eastAsiaTheme="majorEastAsia"/>
        </w:rPr>
        <w:t>несостоявшимися</w:t>
      </w:r>
      <w:proofErr w:type="gramEnd"/>
      <w:r w:rsidRPr="00FA0AAC">
        <w:rPr>
          <w:rStyle w:val="paragraph"/>
          <w:rFonts w:eastAsiaTheme="majorEastAsia"/>
        </w:rPr>
        <w:t xml:space="preserve">; </w:t>
      </w:r>
    </w:p>
    <w:p w:rsidR="00FA0AAC" w:rsidRPr="00FA0AAC" w:rsidRDefault="00FA0AAC" w:rsidP="00FA0AAC">
      <w:pPr>
        <w:pStyle w:val="a5"/>
        <w:numPr>
          <w:ilvl w:val="2"/>
          <w:numId w:val="2"/>
        </w:numPr>
        <w:jc w:val="both"/>
      </w:pPr>
      <w:r w:rsidRPr="00FA0AAC">
        <w:rPr>
          <w:rStyle w:val="paragraph"/>
          <w:rFonts w:eastAsiaTheme="majorEastAsia"/>
        </w:rPr>
        <w:t>отмены торгов.</w:t>
      </w:r>
      <w:r w:rsidRPr="006803E5">
        <w:t xml:space="preserve"> </w:t>
      </w:r>
    </w:p>
    <w:p w:rsidR="00E729E9" w:rsidRDefault="00FA0AAC" w:rsidP="00FA0AAC">
      <w:pPr>
        <w:pStyle w:val="a7"/>
        <w:numPr>
          <w:ilvl w:val="1"/>
          <w:numId w:val="2"/>
        </w:numPr>
      </w:pPr>
      <w:r>
        <w:t xml:space="preserve"> </w:t>
      </w:r>
      <w:r w:rsidR="00E729E9">
        <w:t>Задаток Претенденту не возвращается в случаях:</w:t>
      </w:r>
    </w:p>
    <w:p w:rsidR="00E729E9" w:rsidRPr="00015E89" w:rsidRDefault="00015E89" w:rsidP="00E729E9">
      <w:pPr>
        <w:pStyle w:val="a7"/>
        <w:numPr>
          <w:ilvl w:val="2"/>
          <w:numId w:val="2"/>
        </w:numPr>
        <w:rPr>
          <w:rStyle w:val="paragraph"/>
        </w:rPr>
      </w:pPr>
      <w:r w:rsidRPr="00015E89">
        <w:rPr>
          <w:rStyle w:val="paragraph"/>
        </w:rPr>
        <w:lastRenderedPageBreak/>
        <w:t>отказа или уклонения победителя торгов от подписания договора купли-</w:t>
      </w:r>
      <w:r w:rsidRPr="006803E5">
        <w:rPr>
          <w:rStyle w:val="paragraph"/>
          <w:rFonts w:eastAsiaTheme="majorEastAsia"/>
        </w:rPr>
        <w:t>продажи имущества должника</w:t>
      </w:r>
      <w:r>
        <w:rPr>
          <w:rStyle w:val="paragraph"/>
          <w:rFonts w:eastAsiaTheme="majorEastAsia"/>
        </w:rPr>
        <w:t>;</w:t>
      </w:r>
    </w:p>
    <w:p w:rsidR="00015E89" w:rsidRDefault="00015E89" w:rsidP="00E729E9">
      <w:pPr>
        <w:pStyle w:val="a7"/>
        <w:numPr>
          <w:ilvl w:val="2"/>
          <w:numId w:val="2"/>
        </w:numPr>
      </w:pPr>
      <w:r w:rsidRPr="006803E5">
        <w:t>не</w:t>
      </w:r>
      <w:r w:rsidRPr="006803E5">
        <w:rPr>
          <w:rStyle w:val="paragraph"/>
          <w:rFonts w:eastAsiaTheme="majorEastAsia"/>
        </w:rPr>
        <w:t>оплаты победителем торгов цены имущества в установленный договором купли-</w:t>
      </w:r>
      <w:r w:rsidR="00223841">
        <w:rPr>
          <w:rStyle w:val="paragraph"/>
          <w:rFonts w:eastAsiaTheme="majorEastAsia"/>
        </w:rPr>
        <w:t>продажи имущества должника срок.</w:t>
      </w:r>
    </w:p>
    <w:p w:rsidR="008B4DA1" w:rsidRPr="000B0F09" w:rsidRDefault="008B4DA1" w:rsidP="008B4DA1">
      <w:pPr>
        <w:pStyle w:val="a7"/>
        <w:ind w:left="720"/>
      </w:pPr>
    </w:p>
    <w:p w:rsidR="00E90020" w:rsidRDefault="00E90020" w:rsidP="008B4DA1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3C9C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8B4DA1" w:rsidRDefault="00DB67B3" w:rsidP="008B4DA1">
      <w:pPr>
        <w:pStyle w:val="ConsPlusNormal"/>
        <w:numPr>
          <w:ilvl w:val="1"/>
          <w:numId w:val="2"/>
        </w:numPr>
        <w:jc w:val="both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8B4DA1" w:rsidRPr="008B4DA1">
        <w:rPr>
          <w:rFonts w:ascii="Times New Roman" w:eastAsia="Times New Roman" w:hAnsi="Times New Roman" w:cs="Times New Roman"/>
          <w:sz w:val="24"/>
          <w:lang w:eastAsia="ru-RU"/>
        </w:rPr>
        <w:t>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Федерации.</w:t>
      </w:r>
    </w:p>
    <w:p w:rsidR="008B4DA1" w:rsidRPr="008B4DA1" w:rsidRDefault="00DB67B3" w:rsidP="008B4DA1">
      <w:pPr>
        <w:pStyle w:val="ConsPlusNormal"/>
        <w:numPr>
          <w:ilvl w:val="1"/>
          <w:numId w:val="2"/>
        </w:numPr>
        <w:jc w:val="both"/>
        <w:outlineLvl w:val="0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8B4DA1">
        <w:rPr>
          <w:rFonts w:ascii="Times New Roman" w:eastAsia="Times New Roman" w:hAnsi="Times New Roman" w:cs="Times New Roman"/>
          <w:sz w:val="24"/>
          <w:lang w:eastAsia="ru-RU"/>
        </w:rPr>
        <w:t xml:space="preserve">Все споры </w:t>
      </w:r>
      <w:r w:rsidR="008B4DA1" w:rsidRPr="00573C9C">
        <w:rPr>
          <w:rFonts w:ascii="Times New Roman" w:hAnsi="Times New Roman" w:cs="Times New Roman"/>
          <w:sz w:val="24"/>
          <w:szCs w:val="24"/>
        </w:rPr>
        <w:t>и разногласия, которые могут возникнуть в результате нарушения Сторонами условий настоящего Договора,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E90020" w:rsidRPr="00573C9C" w:rsidRDefault="00E90020" w:rsidP="008B4D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020" w:rsidRDefault="00E90020" w:rsidP="008B4DA1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3C9C">
        <w:rPr>
          <w:rFonts w:ascii="Times New Roman" w:hAnsi="Times New Roman" w:cs="Times New Roman"/>
          <w:sz w:val="24"/>
          <w:szCs w:val="24"/>
        </w:rPr>
        <w:t>Срок действия Договора</w:t>
      </w:r>
    </w:p>
    <w:p w:rsidR="008B4DA1" w:rsidRDefault="008B4DA1" w:rsidP="008B4DA1">
      <w:pPr>
        <w:pStyle w:val="ConsPlusNormal"/>
        <w:numPr>
          <w:ilvl w:val="1"/>
          <w:numId w:val="2"/>
        </w:num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Договор </w:t>
      </w:r>
      <w:r w:rsidRPr="00573C9C">
        <w:rPr>
          <w:rFonts w:ascii="Times New Roman" w:hAnsi="Times New Roman" w:cs="Times New Roman"/>
          <w:sz w:val="24"/>
          <w:szCs w:val="24"/>
        </w:rPr>
        <w:t>вступает в силу с момента подписания его Сторонами.</w:t>
      </w:r>
    </w:p>
    <w:p w:rsidR="008B4DA1" w:rsidRDefault="008B4DA1" w:rsidP="008B4DA1">
      <w:pPr>
        <w:pStyle w:val="ConsPlusNormal"/>
        <w:numPr>
          <w:ilvl w:val="1"/>
          <w:numId w:val="2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Договор </w:t>
      </w:r>
      <w:r w:rsidRPr="00573C9C">
        <w:rPr>
          <w:rFonts w:ascii="Times New Roman" w:hAnsi="Times New Roman" w:cs="Times New Roman"/>
          <w:sz w:val="24"/>
          <w:szCs w:val="24"/>
        </w:rPr>
        <w:t>прекращает свое действие с момента надлежащего исполнения Сторонами взятых на себя обязательств.</w:t>
      </w:r>
    </w:p>
    <w:p w:rsidR="00E90020" w:rsidRPr="00573C9C" w:rsidRDefault="00E90020" w:rsidP="008B4D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020" w:rsidRDefault="00E90020" w:rsidP="008B4DA1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573C9C">
        <w:rPr>
          <w:rFonts w:ascii="Times New Roman" w:hAnsi="Times New Roman" w:cs="Times New Roman"/>
          <w:sz w:val="24"/>
          <w:szCs w:val="24"/>
        </w:rPr>
        <w:t>еквизиты Сторон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4642"/>
        <w:gridCol w:w="4524"/>
      </w:tblGrid>
      <w:tr w:rsidR="008B4DA1" w:rsidTr="00FF769D">
        <w:trPr>
          <w:trHeight w:val="726"/>
        </w:trPr>
        <w:tc>
          <w:tcPr>
            <w:tcW w:w="4642" w:type="dxa"/>
          </w:tcPr>
          <w:p w:rsidR="00EA6AC6" w:rsidRDefault="00EA6AC6" w:rsidP="00EA6AC6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торгов</w:t>
            </w:r>
          </w:p>
          <w:p w:rsidR="00FF769D" w:rsidRDefault="00EA6AC6" w:rsidP="00EA6AC6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«Экспертные системы»</w:t>
            </w:r>
          </w:p>
        </w:tc>
        <w:tc>
          <w:tcPr>
            <w:tcW w:w="4524" w:type="dxa"/>
          </w:tcPr>
          <w:p w:rsidR="008B4DA1" w:rsidRDefault="008B4DA1" w:rsidP="008B4DA1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8B4DA1" w:rsidTr="00FF769D">
        <w:trPr>
          <w:trHeight w:val="4199"/>
        </w:trPr>
        <w:tc>
          <w:tcPr>
            <w:tcW w:w="4642" w:type="dxa"/>
          </w:tcPr>
          <w:p w:rsidR="00EA6AC6" w:rsidRPr="00680DAB" w:rsidRDefault="00EA6AC6" w:rsidP="00EA6A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80DAB">
              <w:rPr>
                <w:rFonts w:ascii="Times New Roman CYR" w:hAnsi="Times New Roman CYR" w:cs="Times New Roman CYR"/>
                <w:b/>
                <w:bCs/>
              </w:rPr>
              <w:t>Юридический адрес</w:t>
            </w:r>
            <w:r w:rsidRPr="00680DAB">
              <w:rPr>
                <w:rFonts w:ascii="Times New Roman CYR" w:hAnsi="Times New Roman CYR" w:cs="Times New Roman CYR"/>
              </w:rPr>
              <w:t xml:space="preserve">: 664050, </w:t>
            </w:r>
            <w:r w:rsidR="003B7E35" w:rsidRPr="00680DAB">
              <w:rPr>
                <w:rFonts w:ascii="Times New Roman CYR" w:hAnsi="Times New Roman CYR" w:cs="Times New Roman CYR"/>
              </w:rPr>
              <w:t xml:space="preserve">г. Иркутск, ул. </w:t>
            </w:r>
            <w:proofErr w:type="gramStart"/>
            <w:r w:rsidR="003B7E35" w:rsidRPr="00680DAB">
              <w:rPr>
                <w:rFonts w:ascii="Times New Roman CYR" w:hAnsi="Times New Roman CYR" w:cs="Times New Roman CYR"/>
              </w:rPr>
              <w:t>Байкальская</w:t>
            </w:r>
            <w:proofErr w:type="gramEnd"/>
            <w:r w:rsidR="003B7E35" w:rsidRPr="00680DAB">
              <w:rPr>
                <w:rFonts w:ascii="Times New Roman CYR" w:hAnsi="Times New Roman CYR" w:cs="Times New Roman CYR"/>
              </w:rPr>
              <w:t>, д. 295/13, № 4</w:t>
            </w:r>
          </w:p>
          <w:p w:rsidR="00EA6AC6" w:rsidRPr="00680DAB" w:rsidRDefault="00EA6AC6" w:rsidP="00EA6A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80DAB">
              <w:rPr>
                <w:rFonts w:ascii="Times New Roman CYR" w:hAnsi="Times New Roman CYR" w:cs="Times New Roman CYR"/>
                <w:b/>
                <w:bCs/>
              </w:rPr>
              <w:t>Фактический адрес</w:t>
            </w:r>
            <w:r w:rsidRPr="00680DAB">
              <w:rPr>
                <w:rFonts w:ascii="Times New Roman CYR" w:hAnsi="Times New Roman CYR" w:cs="Times New Roman CYR"/>
              </w:rPr>
              <w:t xml:space="preserve">: 664050, г. Иркутск, ул. </w:t>
            </w:r>
            <w:proofErr w:type="gramStart"/>
            <w:r w:rsidRPr="00680DAB">
              <w:rPr>
                <w:rFonts w:ascii="Times New Roman CYR" w:hAnsi="Times New Roman CYR" w:cs="Times New Roman CYR"/>
              </w:rPr>
              <w:t>Байкальская</w:t>
            </w:r>
            <w:proofErr w:type="gramEnd"/>
            <w:r w:rsidRPr="00680DAB">
              <w:rPr>
                <w:rFonts w:ascii="Times New Roman CYR" w:hAnsi="Times New Roman CYR" w:cs="Times New Roman CYR"/>
              </w:rPr>
              <w:t>, д. 295/13, № 4</w:t>
            </w:r>
          </w:p>
          <w:p w:rsidR="00EA6AC6" w:rsidRPr="00680DAB" w:rsidRDefault="00EA6AC6" w:rsidP="00EA6A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80DAB">
              <w:rPr>
                <w:rFonts w:ascii="Times New Roman CYR" w:hAnsi="Times New Roman CYR" w:cs="Times New Roman CYR"/>
                <w:b/>
                <w:bCs/>
              </w:rPr>
              <w:t>Тел.</w:t>
            </w:r>
            <w:r w:rsidR="00662530">
              <w:rPr>
                <w:rFonts w:ascii="Times New Roman CYR" w:hAnsi="Times New Roman CYR" w:cs="Times New Roman CYR"/>
              </w:rPr>
              <w:t>/</w:t>
            </w:r>
            <w:r w:rsidRPr="00680DAB">
              <w:rPr>
                <w:rFonts w:ascii="Times New Roman CYR" w:hAnsi="Times New Roman CYR" w:cs="Times New Roman CYR"/>
                <w:b/>
                <w:bCs/>
              </w:rPr>
              <w:t>факс</w:t>
            </w:r>
            <w:r w:rsidRPr="00680DAB">
              <w:rPr>
                <w:rFonts w:ascii="Times New Roman CYR" w:hAnsi="Times New Roman CYR" w:cs="Times New Roman CYR"/>
              </w:rPr>
              <w:t xml:space="preserve"> (3952) 70-66-40</w:t>
            </w:r>
          </w:p>
          <w:p w:rsidR="00EA6AC6" w:rsidRPr="00680DAB" w:rsidRDefault="00EA6AC6" w:rsidP="00EA6A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80DAB">
              <w:rPr>
                <w:rFonts w:ascii="Times New Roman CYR" w:hAnsi="Times New Roman CYR" w:cs="Times New Roman CYR"/>
                <w:b/>
                <w:bCs/>
              </w:rPr>
              <w:t xml:space="preserve">ИНН </w:t>
            </w:r>
            <w:r w:rsidRPr="00680DAB">
              <w:rPr>
                <w:rFonts w:ascii="Times New Roman CYR" w:hAnsi="Times New Roman CYR" w:cs="Times New Roman CYR"/>
              </w:rPr>
              <w:t>3811138171</w:t>
            </w:r>
          </w:p>
          <w:p w:rsidR="00EA6AC6" w:rsidRPr="00680DAB" w:rsidRDefault="00EA6AC6" w:rsidP="00EA6A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80DAB">
              <w:rPr>
                <w:rFonts w:ascii="Times New Roman CYR" w:hAnsi="Times New Roman CYR" w:cs="Times New Roman CYR"/>
                <w:b/>
                <w:bCs/>
              </w:rPr>
              <w:t>КПП</w:t>
            </w:r>
            <w:r w:rsidRPr="00680DAB">
              <w:rPr>
                <w:rFonts w:ascii="Times New Roman CYR" w:hAnsi="Times New Roman CYR" w:cs="Times New Roman CYR"/>
              </w:rPr>
              <w:t xml:space="preserve"> 381101001</w:t>
            </w:r>
          </w:p>
          <w:p w:rsidR="00EA6AC6" w:rsidRPr="00680DAB" w:rsidRDefault="00EA6AC6" w:rsidP="00EA6A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80DAB">
              <w:rPr>
                <w:rFonts w:ascii="Times New Roman CYR" w:hAnsi="Times New Roman CYR" w:cs="Times New Roman CYR"/>
                <w:b/>
                <w:bCs/>
              </w:rPr>
              <w:t>ОГРН</w:t>
            </w:r>
            <w:r w:rsidRPr="00680DAB">
              <w:rPr>
                <w:rFonts w:ascii="Times New Roman CYR" w:hAnsi="Times New Roman CYR" w:cs="Times New Roman CYR"/>
              </w:rPr>
              <w:t xml:space="preserve"> 1103850010296                    </w:t>
            </w:r>
          </w:p>
          <w:p w:rsidR="00EA361A" w:rsidRDefault="00EA361A" w:rsidP="00EA361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gramStart"/>
            <w:r w:rsidRPr="00680DAB">
              <w:rPr>
                <w:rFonts w:ascii="Times New Roman CYR" w:hAnsi="Times New Roman CYR" w:cs="Times New Roman CYR"/>
                <w:b/>
                <w:bCs/>
              </w:rPr>
              <w:t>р</w:t>
            </w:r>
            <w:proofErr w:type="gramEnd"/>
            <w:r w:rsidRPr="00680DAB">
              <w:rPr>
                <w:rFonts w:ascii="Times New Roman CYR" w:hAnsi="Times New Roman CYR" w:cs="Times New Roman CYR"/>
                <w:b/>
                <w:bCs/>
              </w:rPr>
              <w:t xml:space="preserve">/с </w:t>
            </w:r>
            <w:r w:rsidRPr="009E41F4">
              <w:rPr>
                <w:rFonts w:ascii="Times New Roman CYR" w:hAnsi="Times New Roman CYR" w:cs="Times New Roman CYR"/>
              </w:rPr>
              <w:t>40702810420110002689 в Филиале № 5440 ВТБ 24 (ПАО)</w:t>
            </w:r>
          </w:p>
          <w:p w:rsidR="00EA361A" w:rsidRDefault="00EA361A" w:rsidP="00EA361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7E35">
              <w:rPr>
                <w:rFonts w:ascii="Times New Roman CYR" w:hAnsi="Times New Roman CYR" w:cs="Times New Roman CYR"/>
                <w:b/>
              </w:rPr>
              <w:t xml:space="preserve">к/с </w:t>
            </w:r>
            <w:r w:rsidRPr="009E41F4">
              <w:rPr>
                <w:rFonts w:ascii="Times New Roman CYR" w:hAnsi="Times New Roman CYR" w:cs="Times New Roman CYR"/>
              </w:rPr>
              <w:t>30101810450040000751</w:t>
            </w:r>
          </w:p>
          <w:p w:rsidR="00EA361A" w:rsidRDefault="00EA361A" w:rsidP="00EA361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7E35">
              <w:rPr>
                <w:rFonts w:ascii="Times New Roman CYR" w:hAnsi="Times New Roman CYR" w:cs="Times New Roman CYR"/>
                <w:b/>
              </w:rPr>
              <w:t>БИК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9E41F4">
              <w:rPr>
                <w:rFonts w:ascii="Times New Roman CYR" w:hAnsi="Times New Roman CYR" w:cs="Times New Roman CYR"/>
              </w:rPr>
              <w:t>045004751</w:t>
            </w:r>
          </w:p>
          <w:p w:rsidR="003B7E35" w:rsidRPr="00680DAB" w:rsidRDefault="003B7E35" w:rsidP="00EA6AC6">
            <w:pPr>
              <w:autoSpaceDE w:val="0"/>
              <w:autoSpaceDN w:val="0"/>
              <w:adjustRightInd w:val="0"/>
              <w:jc w:val="both"/>
            </w:pPr>
            <w:bookmarkStart w:id="0" w:name="_GoBack"/>
            <w:bookmarkEnd w:id="0"/>
          </w:p>
          <w:p w:rsidR="00EA6AC6" w:rsidRPr="00680DAB" w:rsidRDefault="00EA6AC6" w:rsidP="00EA6A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80DAB">
              <w:rPr>
                <w:rFonts w:ascii="Times New Roman CYR" w:hAnsi="Times New Roman CYR" w:cs="Times New Roman CYR"/>
              </w:rPr>
              <w:t>Генеральный директор</w:t>
            </w:r>
          </w:p>
          <w:p w:rsidR="00EA6AC6" w:rsidRPr="00680DAB" w:rsidRDefault="00EA6AC6" w:rsidP="00EA6AC6">
            <w:pPr>
              <w:autoSpaceDE w:val="0"/>
              <w:autoSpaceDN w:val="0"/>
              <w:adjustRightInd w:val="0"/>
              <w:jc w:val="both"/>
            </w:pPr>
          </w:p>
          <w:p w:rsidR="00EA6AC6" w:rsidRPr="00680DAB" w:rsidRDefault="00EA6AC6" w:rsidP="00EA6A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80DAB">
              <w:t>________________________</w:t>
            </w:r>
            <w:r>
              <w:t xml:space="preserve"> </w:t>
            </w:r>
            <w:r w:rsidRPr="00680DAB">
              <w:rPr>
                <w:rFonts w:ascii="Times New Roman CYR" w:hAnsi="Times New Roman CYR" w:cs="Times New Roman CYR"/>
              </w:rPr>
              <w:t>Д.Н. Иваник</w:t>
            </w:r>
          </w:p>
          <w:p w:rsidR="008B4DA1" w:rsidRDefault="008B4DA1" w:rsidP="008B4DA1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8B4DA1" w:rsidRDefault="008B4DA1" w:rsidP="008B4DA1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EE7" w:rsidRDefault="007F2EE7"/>
    <w:sectPr w:rsidR="007F2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B4631"/>
    <w:multiLevelType w:val="multilevel"/>
    <w:tmpl w:val="E346A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C7732F9"/>
    <w:multiLevelType w:val="hybridMultilevel"/>
    <w:tmpl w:val="7D243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AA2"/>
    <w:rsid w:val="00015E89"/>
    <w:rsid w:val="00070A09"/>
    <w:rsid w:val="00130FD7"/>
    <w:rsid w:val="0013738E"/>
    <w:rsid w:val="00165B96"/>
    <w:rsid w:val="002144AD"/>
    <w:rsid w:val="00223841"/>
    <w:rsid w:val="00261D93"/>
    <w:rsid w:val="00293A5A"/>
    <w:rsid w:val="002B33F4"/>
    <w:rsid w:val="002B481D"/>
    <w:rsid w:val="002E4B3A"/>
    <w:rsid w:val="00310F05"/>
    <w:rsid w:val="0033297A"/>
    <w:rsid w:val="00342D84"/>
    <w:rsid w:val="00385EDD"/>
    <w:rsid w:val="003B7E35"/>
    <w:rsid w:val="00434CC5"/>
    <w:rsid w:val="004575D9"/>
    <w:rsid w:val="00457A24"/>
    <w:rsid w:val="0048491D"/>
    <w:rsid w:val="004873DA"/>
    <w:rsid w:val="00517AD2"/>
    <w:rsid w:val="00542235"/>
    <w:rsid w:val="00551EC5"/>
    <w:rsid w:val="005531F3"/>
    <w:rsid w:val="0055570A"/>
    <w:rsid w:val="005C3709"/>
    <w:rsid w:val="005C3C94"/>
    <w:rsid w:val="005D6CF4"/>
    <w:rsid w:val="005E432D"/>
    <w:rsid w:val="005F0F9C"/>
    <w:rsid w:val="005F58E6"/>
    <w:rsid w:val="00632F0F"/>
    <w:rsid w:val="0066072D"/>
    <w:rsid w:val="00662530"/>
    <w:rsid w:val="00662DD4"/>
    <w:rsid w:val="00667C8A"/>
    <w:rsid w:val="006E1AA2"/>
    <w:rsid w:val="007239FD"/>
    <w:rsid w:val="00732D5D"/>
    <w:rsid w:val="007C7675"/>
    <w:rsid w:val="007F2EE7"/>
    <w:rsid w:val="00810F6D"/>
    <w:rsid w:val="00816781"/>
    <w:rsid w:val="008212EE"/>
    <w:rsid w:val="0085666D"/>
    <w:rsid w:val="008B4DA1"/>
    <w:rsid w:val="0093548C"/>
    <w:rsid w:val="009F7320"/>
    <w:rsid w:val="00A0371F"/>
    <w:rsid w:val="00A6747D"/>
    <w:rsid w:val="00AC759A"/>
    <w:rsid w:val="00AD1492"/>
    <w:rsid w:val="00B1068D"/>
    <w:rsid w:val="00B43BCF"/>
    <w:rsid w:val="00B93DDD"/>
    <w:rsid w:val="00BE5D78"/>
    <w:rsid w:val="00C044DE"/>
    <w:rsid w:val="00C236D7"/>
    <w:rsid w:val="00C61F84"/>
    <w:rsid w:val="00C823A7"/>
    <w:rsid w:val="00C8733B"/>
    <w:rsid w:val="00C90B26"/>
    <w:rsid w:val="00CD1C43"/>
    <w:rsid w:val="00D0279A"/>
    <w:rsid w:val="00D1156E"/>
    <w:rsid w:val="00D80994"/>
    <w:rsid w:val="00DB67B3"/>
    <w:rsid w:val="00DC1D98"/>
    <w:rsid w:val="00DD4ABA"/>
    <w:rsid w:val="00DF7D8D"/>
    <w:rsid w:val="00E2470F"/>
    <w:rsid w:val="00E4163C"/>
    <w:rsid w:val="00E729E9"/>
    <w:rsid w:val="00E90020"/>
    <w:rsid w:val="00EA361A"/>
    <w:rsid w:val="00EA6AC6"/>
    <w:rsid w:val="00EB2BF7"/>
    <w:rsid w:val="00EC61D0"/>
    <w:rsid w:val="00EE10A5"/>
    <w:rsid w:val="00F54EEB"/>
    <w:rsid w:val="00FA0AAC"/>
    <w:rsid w:val="00FD3A24"/>
    <w:rsid w:val="00FE67C7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0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0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1AA2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6E1AA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0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0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66072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6072D"/>
    <w:rPr>
      <w:color w:val="0000FF" w:themeColor="hyperlink"/>
      <w:u w:val="single"/>
    </w:rPr>
  </w:style>
  <w:style w:type="paragraph" w:styleId="a7">
    <w:name w:val="Block Text"/>
    <w:basedOn w:val="a"/>
    <w:rsid w:val="0066072D"/>
    <w:pPr>
      <w:widowControl w:val="0"/>
      <w:autoSpaceDE w:val="0"/>
      <w:autoSpaceDN w:val="0"/>
      <w:adjustRightInd w:val="0"/>
      <w:ind w:left="19" w:right="-78"/>
      <w:jc w:val="both"/>
    </w:pPr>
  </w:style>
  <w:style w:type="paragraph" w:customStyle="1" w:styleId="ConsPlusNonformat">
    <w:name w:val="ConsPlusNonformat"/>
    <w:uiPriority w:val="99"/>
    <w:rsid w:val="00434CC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9002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8">
    <w:name w:val="Текст (лев. подпись)"/>
    <w:basedOn w:val="a"/>
    <w:next w:val="a"/>
    <w:rsid w:val="00E90020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CharChar1">
    <w:name w:val="Char Char1 Знак Знак Знак"/>
    <w:basedOn w:val="a"/>
    <w:rsid w:val="00FA0AAC"/>
    <w:rPr>
      <w:rFonts w:ascii="Verdana" w:hAnsi="Verdana" w:cs="Verdana"/>
      <w:sz w:val="20"/>
      <w:lang w:val="en-US" w:eastAsia="en-US"/>
    </w:rPr>
  </w:style>
  <w:style w:type="character" w:customStyle="1" w:styleId="paragraph">
    <w:name w:val="paragraph"/>
    <w:basedOn w:val="a0"/>
    <w:rsid w:val="00FA0AAC"/>
  </w:style>
  <w:style w:type="table" w:styleId="a9">
    <w:name w:val="Table Grid"/>
    <w:basedOn w:val="a1"/>
    <w:uiPriority w:val="59"/>
    <w:rsid w:val="008B4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0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0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1AA2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6E1AA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0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0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66072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6072D"/>
    <w:rPr>
      <w:color w:val="0000FF" w:themeColor="hyperlink"/>
      <w:u w:val="single"/>
    </w:rPr>
  </w:style>
  <w:style w:type="paragraph" w:styleId="a7">
    <w:name w:val="Block Text"/>
    <w:basedOn w:val="a"/>
    <w:rsid w:val="0066072D"/>
    <w:pPr>
      <w:widowControl w:val="0"/>
      <w:autoSpaceDE w:val="0"/>
      <w:autoSpaceDN w:val="0"/>
      <w:adjustRightInd w:val="0"/>
      <w:ind w:left="19" w:right="-78"/>
      <w:jc w:val="both"/>
    </w:pPr>
  </w:style>
  <w:style w:type="paragraph" w:customStyle="1" w:styleId="ConsPlusNonformat">
    <w:name w:val="ConsPlusNonformat"/>
    <w:uiPriority w:val="99"/>
    <w:rsid w:val="00434CC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9002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8">
    <w:name w:val="Текст (лев. подпись)"/>
    <w:basedOn w:val="a"/>
    <w:next w:val="a"/>
    <w:rsid w:val="00E90020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CharChar1">
    <w:name w:val="Char Char1 Знак Знак Знак"/>
    <w:basedOn w:val="a"/>
    <w:rsid w:val="00FA0AAC"/>
    <w:rPr>
      <w:rFonts w:ascii="Verdana" w:hAnsi="Verdana" w:cs="Verdana"/>
      <w:sz w:val="20"/>
      <w:lang w:val="en-US" w:eastAsia="en-US"/>
    </w:rPr>
  </w:style>
  <w:style w:type="character" w:customStyle="1" w:styleId="paragraph">
    <w:name w:val="paragraph"/>
    <w:basedOn w:val="a0"/>
    <w:rsid w:val="00FA0AAC"/>
  </w:style>
  <w:style w:type="table" w:styleId="a9">
    <w:name w:val="Table Grid"/>
    <w:basedOn w:val="a1"/>
    <w:uiPriority w:val="59"/>
    <w:rsid w:val="008B4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ukcioncenter.ru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ECG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Альбина</dc:creator>
  <cp:lastModifiedBy>Альбина</cp:lastModifiedBy>
  <cp:revision>80</cp:revision>
  <dcterms:created xsi:type="dcterms:W3CDTF">2013-10-01T05:51:00Z</dcterms:created>
  <dcterms:modified xsi:type="dcterms:W3CDTF">2016-02-09T06:57:00Z</dcterms:modified>
</cp:coreProperties>
</file>