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</w:t>
      </w:r>
      <w:r w:rsidR="00BC5A4B">
        <w:rPr>
          <w:rFonts w:ascii="Times New Roman" w:hAnsi="Times New Roman" w:cs="Times New Roman"/>
          <w:sz w:val="24"/>
        </w:rPr>
        <w:t xml:space="preserve">        «___» ______________ 20__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BC5A4B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ООО «Золотая Русь»</w:t>
      </w:r>
      <w:r w:rsidRPr="00CC300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Слайковского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Дмитрия </w:t>
      </w:r>
      <w:proofErr w:type="spellStart"/>
      <w:r>
        <w:rPr>
          <w:rFonts w:ascii="Times New Roman" w:hAnsi="Times New Roman"/>
          <w:sz w:val="24"/>
          <w:szCs w:val="24"/>
        </w:rPr>
        <w:t>Гамлетовича</w:t>
      </w:r>
      <w:proofErr w:type="spellEnd"/>
      <w:r w:rsidRPr="00CC3006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>Иркутской области от 24.06.2015</w:t>
      </w:r>
      <w:r w:rsidRPr="00CC3006">
        <w:rPr>
          <w:rFonts w:ascii="Times New Roman" w:hAnsi="Times New Roman"/>
          <w:sz w:val="24"/>
          <w:szCs w:val="24"/>
        </w:rPr>
        <w:t xml:space="preserve"> по делу </w:t>
      </w:r>
      <w:r>
        <w:rPr>
          <w:rFonts w:ascii="Times New Roman" w:hAnsi="Times New Roman"/>
          <w:sz w:val="24"/>
          <w:szCs w:val="24"/>
        </w:rPr>
        <w:t>А19</w:t>
      </w:r>
      <w:r w:rsidRPr="00CC300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8951/2014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5C66B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BC5A4B">
        <w:rPr>
          <w:rFonts w:ascii="Times New Roman" w:hAnsi="Times New Roman" w:cs="Times New Roman"/>
          <w:sz w:val="24"/>
        </w:rPr>
        <w:t xml:space="preserve"> принадлежащее ООО «Золотая Русь»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</w:t>
      </w:r>
      <w:r w:rsidR="00BC5A4B" w:rsidRPr="00723BE5">
        <w:rPr>
          <w:rFonts w:ascii="Times New Roman" w:hAnsi="Times New Roman" w:cs="Times New Roman"/>
          <w:color w:val="000000"/>
          <w:sz w:val="24"/>
        </w:rPr>
        <w:t xml:space="preserve">Лот № 1 </w:t>
      </w:r>
      <w:r w:rsidR="00BC5A4B" w:rsidRPr="00723BE5">
        <w:rPr>
          <w:rFonts w:ascii="Times New Roman" w:hAnsi="Times New Roman" w:cs="Times New Roman"/>
          <w:sz w:val="24"/>
        </w:rPr>
        <w:t xml:space="preserve">АДМИНИСТРАТИВНОЕ ЗДАНИЕ 1-этажное, общая площадь – 239,4 </w:t>
      </w:r>
      <w:proofErr w:type="spellStart"/>
      <w:r w:rsidR="00BC5A4B" w:rsidRPr="00723BE5">
        <w:rPr>
          <w:rFonts w:ascii="Times New Roman" w:hAnsi="Times New Roman" w:cs="Times New Roman"/>
          <w:sz w:val="24"/>
        </w:rPr>
        <w:t>кв.м</w:t>
      </w:r>
      <w:proofErr w:type="spellEnd"/>
      <w:r w:rsidR="00BC5A4B" w:rsidRPr="00723BE5">
        <w:rPr>
          <w:rFonts w:ascii="Times New Roman" w:hAnsi="Times New Roman" w:cs="Times New Roman"/>
          <w:sz w:val="24"/>
        </w:rPr>
        <w:t>., кадастровый номер 38:22:000032:93, адрес объекта: Иркутская область, г. Бодайбо, ул. Артёма Сергеева, д.9.</w:t>
      </w:r>
      <w:r w:rsidR="00E00386" w:rsidRPr="00E00386">
        <w:rPr>
          <w:rFonts w:ascii="Times New Roman" w:hAnsi="Times New Roman" w:cs="Times New Roman"/>
          <w:sz w:val="24"/>
        </w:rPr>
        <w:t xml:space="preserve"> Все имущество</w:t>
      </w:r>
      <w:r w:rsidR="005C66BF">
        <w:rPr>
          <w:rFonts w:ascii="Times New Roman" w:hAnsi="Times New Roman" w:cs="Times New Roman"/>
          <w:sz w:val="24"/>
        </w:rPr>
        <w:t>,</w:t>
      </w:r>
      <w:r w:rsidR="00E00386" w:rsidRPr="00E00386">
        <w:rPr>
          <w:rFonts w:ascii="Times New Roman" w:hAnsi="Times New Roman" w:cs="Times New Roman"/>
          <w:sz w:val="24"/>
        </w:rPr>
        <w:t xml:space="preserve"> находит</w:t>
      </w:r>
      <w:r w:rsidR="005C66BF">
        <w:rPr>
          <w:rFonts w:ascii="Times New Roman" w:hAnsi="Times New Roman" w:cs="Times New Roman"/>
          <w:sz w:val="24"/>
        </w:rPr>
        <w:t>ся по адре</w:t>
      </w:r>
      <w:r w:rsidR="00BC5A4B">
        <w:rPr>
          <w:rFonts w:ascii="Times New Roman" w:hAnsi="Times New Roman" w:cs="Times New Roman"/>
          <w:sz w:val="24"/>
        </w:rPr>
        <w:t>су: Иркутская область, г. Бодайбо</w:t>
      </w:r>
      <w:r w:rsidR="00630170">
        <w:rPr>
          <w:rFonts w:ascii="Times New Roman" w:hAnsi="Times New Roman" w:cs="Times New Roman"/>
          <w:sz w:val="24"/>
        </w:rPr>
        <w:t xml:space="preserve"> 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1)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</w:t>
      </w:r>
      <w:r w:rsidR="00BC5A4B">
        <w:rPr>
          <w:rFonts w:ascii="Times New Roman" w:hAnsi="Times New Roman" w:cs="Times New Roman"/>
          <w:sz w:val="24"/>
        </w:rPr>
        <w:t>тоявшихся «____» ___________ 20__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</w:t>
      </w:r>
      <w:r w:rsidR="00BC5A4B">
        <w:rPr>
          <w:rFonts w:ascii="Times New Roman" w:hAnsi="Times New Roman" w:cs="Times New Roman"/>
          <w:sz w:val="24"/>
        </w:rPr>
        <w:t>ргов от «____» _____________ 20__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BC5A4B" w:rsidRDefault="00E04F0D" w:rsidP="00BC5A4B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BC5A4B" w:rsidRPr="00455787">
        <w:rPr>
          <w:rFonts w:ascii="Times New Roman" w:hAnsi="Times New Roman"/>
        </w:rPr>
        <w:t xml:space="preserve">на </w:t>
      </w:r>
      <w:proofErr w:type="gramStart"/>
      <w:r w:rsidR="00BC5A4B" w:rsidRPr="00455787">
        <w:rPr>
          <w:rFonts w:ascii="Times New Roman" w:hAnsi="Times New Roman"/>
        </w:rPr>
        <w:t>р</w:t>
      </w:r>
      <w:proofErr w:type="gramEnd"/>
      <w:r w:rsidR="00BC5A4B" w:rsidRPr="00455787">
        <w:rPr>
          <w:rFonts w:ascii="Times New Roman" w:hAnsi="Times New Roman"/>
        </w:rPr>
        <w:t xml:space="preserve">/с ООО «Золотая Русь»  № 40702810218350008002 в Байкальском Банке Сбербанка России (к/с № 30101810900000000607, БИК 042520607) </w:t>
      </w:r>
      <w:r w:rsidR="00F82973" w:rsidRPr="00E04F0D">
        <w:rPr>
          <w:rFonts w:ascii="Times New Roman" w:hAnsi="Times New Roman"/>
          <w:sz w:val="24"/>
        </w:rPr>
        <w:t xml:space="preserve"> </w:t>
      </w:r>
    </w:p>
    <w:p w:rsidR="00C27878" w:rsidRPr="00BC5A4B" w:rsidRDefault="00BC5A4B" w:rsidP="00BC5A4B">
      <w:pPr>
        <w:spacing w:after="0" w:line="240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 </w:t>
      </w:r>
      <w:r w:rsidR="00C27878" w:rsidRPr="00BC5A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>Лот № 1 считается переданным  Продавцом Покупателю и принятым Покупателем с момента подписания акта приема-передачи Лота № 1.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собственности на Лот № 1 переходит от Продавца к Покупателю после подписания сторонами акта приема-передачи Лота № 1.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 1,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 1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акту приема-передачи Лот № 1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№1 считается исполненным после подписания сторонами акта приема-передачи Лота № 1.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1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«Золотая Русь»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в лице конкурсного </w:t>
            </w: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Гамлетовича</w:t>
            </w:r>
            <w:proofErr w:type="spellEnd"/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Иркутской области от 24.06.2015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 xml:space="preserve"> по делу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А19</w:t>
            </w:r>
            <w:r w:rsidRPr="00CC30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8951/2014</w:t>
            </w: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A4B" w:rsidRDefault="00BC5A4B" w:rsidP="00BC5A4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630170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587F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87D2E"/>
    <w:rsid w:val="00BC5A4B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2</cp:revision>
  <dcterms:created xsi:type="dcterms:W3CDTF">2015-11-06T06:09:00Z</dcterms:created>
  <dcterms:modified xsi:type="dcterms:W3CDTF">2015-11-06T06:09:00Z</dcterms:modified>
</cp:coreProperties>
</file>