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262" w:rsidRPr="00547262" w:rsidRDefault="00547262" w:rsidP="00547262">
      <w:pPr>
        <w:spacing w:after="0" w:line="280" w:lineRule="atLeast"/>
        <w:ind w:left="720"/>
        <w:jc w:val="center"/>
        <w:textAlignment w:val="baseline"/>
        <w:rPr>
          <w:rFonts w:ascii="Arial" w:eastAsia="Times New Roman" w:hAnsi="Arial" w:cs="Arial"/>
          <w:color w:val="383C45"/>
          <w:sz w:val="18"/>
          <w:szCs w:val="18"/>
          <w:lang w:eastAsia="ru-RU"/>
        </w:rPr>
      </w:pPr>
      <w:r w:rsidRPr="00547262">
        <w:rPr>
          <w:rFonts w:ascii="Arial" w:eastAsia="Times New Roman" w:hAnsi="Arial" w:cs="Arial"/>
          <w:color w:val="383C45"/>
          <w:sz w:val="18"/>
          <w:szCs w:val="18"/>
          <w:bdr w:val="none" w:sz="0" w:space="0" w:color="auto" w:frame="1"/>
          <w:lang w:eastAsia="ru-RU"/>
        </w:rPr>
        <w:t>АРБИТРАЖНЫЙ СУД АРХАНГЕЛЬСКОЙ ОБЛАСТИ</w:t>
      </w:r>
    </w:p>
    <w:p w:rsidR="00547262" w:rsidRPr="00547262" w:rsidRDefault="00547262" w:rsidP="00547262">
      <w:pPr>
        <w:spacing w:after="0" w:line="280" w:lineRule="atLeast"/>
        <w:ind w:left="720"/>
        <w:jc w:val="center"/>
        <w:textAlignment w:val="baseline"/>
        <w:rPr>
          <w:rFonts w:ascii="Arial" w:eastAsia="Times New Roman" w:hAnsi="Arial" w:cs="Arial"/>
          <w:color w:val="383C45"/>
          <w:sz w:val="18"/>
          <w:szCs w:val="18"/>
          <w:lang w:eastAsia="ru-RU"/>
        </w:rPr>
      </w:pPr>
      <w:r w:rsidRPr="00547262">
        <w:rPr>
          <w:rFonts w:ascii="Arial" w:eastAsia="Times New Roman" w:hAnsi="Arial" w:cs="Arial"/>
          <w:color w:val="383C45"/>
          <w:sz w:val="18"/>
          <w:szCs w:val="18"/>
          <w:bdr w:val="none" w:sz="0" w:space="0" w:color="auto" w:frame="1"/>
          <w:lang w:eastAsia="ru-RU"/>
        </w:rPr>
        <w:t>ул. Логинова, д. 17, г. Архангельск, 163000, тел. (8182) 420-980, факс (8182) 420-799</w:t>
      </w:r>
    </w:p>
    <w:p w:rsidR="00547262" w:rsidRPr="00547262" w:rsidRDefault="00547262" w:rsidP="00547262">
      <w:pPr>
        <w:spacing w:after="0" w:line="280" w:lineRule="atLeast"/>
        <w:ind w:left="720"/>
        <w:jc w:val="center"/>
        <w:textAlignment w:val="baseline"/>
        <w:rPr>
          <w:rFonts w:ascii="Arial" w:eastAsia="Times New Roman" w:hAnsi="Arial" w:cs="Arial"/>
          <w:color w:val="383C45"/>
          <w:sz w:val="18"/>
          <w:szCs w:val="18"/>
          <w:lang w:val="en-US" w:eastAsia="ru-RU"/>
        </w:rPr>
      </w:pPr>
      <w:r w:rsidRPr="00547262">
        <w:rPr>
          <w:rFonts w:ascii="Arial" w:eastAsia="Times New Roman" w:hAnsi="Arial" w:cs="Arial"/>
          <w:color w:val="383C45"/>
          <w:sz w:val="18"/>
          <w:szCs w:val="18"/>
          <w:bdr w:val="none" w:sz="0" w:space="0" w:color="auto" w:frame="1"/>
          <w:lang w:val="en-US" w:eastAsia="ru-RU"/>
        </w:rPr>
        <w:t>E-mail: info@arhangelsk.arbitr.ru, http://arhangelsk.arbitr.ru</w:t>
      </w:r>
    </w:p>
    <w:p w:rsidR="00547262" w:rsidRPr="00547262" w:rsidRDefault="00547262" w:rsidP="00547262">
      <w:pPr>
        <w:spacing w:before="150" w:after="150" w:line="280" w:lineRule="atLeast"/>
        <w:ind w:left="720"/>
        <w:jc w:val="center"/>
        <w:textAlignment w:val="baseline"/>
        <w:outlineLvl w:val="1"/>
        <w:rPr>
          <w:rFonts w:ascii="Arial" w:eastAsia="Times New Roman" w:hAnsi="Arial" w:cs="Arial"/>
          <w:b/>
          <w:bCs/>
          <w:color w:val="383C45"/>
          <w:sz w:val="18"/>
          <w:szCs w:val="18"/>
          <w:lang w:eastAsia="ru-RU"/>
        </w:rPr>
      </w:pPr>
      <w:r w:rsidRPr="00547262">
        <w:rPr>
          <w:rFonts w:ascii="Arial" w:eastAsia="Times New Roman" w:hAnsi="Arial" w:cs="Arial"/>
          <w:b/>
          <w:bCs/>
          <w:color w:val="383C45"/>
          <w:sz w:val="18"/>
          <w:szCs w:val="18"/>
          <w:lang w:eastAsia="ru-RU"/>
        </w:rPr>
        <w:t>О П Р Е Д Е Л Е Н И Е</w:t>
      </w:r>
    </w:p>
    <w:p w:rsidR="00547262" w:rsidRPr="00547262" w:rsidRDefault="00547262" w:rsidP="00547262">
      <w:pPr>
        <w:spacing w:after="0" w:line="280" w:lineRule="atLeast"/>
        <w:ind w:left="720"/>
        <w:textAlignment w:val="baseline"/>
        <w:rPr>
          <w:rFonts w:ascii="Arial" w:eastAsia="Times New Roman" w:hAnsi="Arial" w:cs="Arial"/>
          <w:color w:val="383C45"/>
          <w:sz w:val="18"/>
          <w:szCs w:val="18"/>
          <w:lang w:eastAsia="ru-RU"/>
        </w:rPr>
      </w:pPr>
      <w:r w:rsidRPr="00547262">
        <w:rPr>
          <w:rFonts w:ascii="Arial" w:eastAsia="Times New Roman" w:hAnsi="Arial" w:cs="Arial"/>
          <w:color w:val="383C45"/>
          <w:sz w:val="18"/>
          <w:szCs w:val="18"/>
          <w:bdr w:val="none" w:sz="0" w:space="0" w:color="auto" w:frame="1"/>
          <w:lang w:eastAsia="ru-RU"/>
        </w:rPr>
        <w:t>г. Архан</w:t>
      </w:r>
      <w:bookmarkStart w:id="0" w:name="_GoBack"/>
      <w:bookmarkEnd w:id="0"/>
      <w:r w:rsidRPr="00547262">
        <w:rPr>
          <w:rFonts w:ascii="Arial" w:eastAsia="Times New Roman" w:hAnsi="Arial" w:cs="Arial"/>
          <w:color w:val="383C45"/>
          <w:sz w:val="18"/>
          <w:szCs w:val="18"/>
          <w:bdr w:val="none" w:sz="0" w:space="0" w:color="auto" w:frame="1"/>
          <w:lang w:eastAsia="ru-RU"/>
        </w:rPr>
        <w:t>гельск</w:t>
      </w:r>
    </w:p>
    <w:p w:rsidR="00547262" w:rsidRPr="00547262" w:rsidRDefault="00547262" w:rsidP="00547262">
      <w:pPr>
        <w:spacing w:after="0" w:line="280" w:lineRule="atLeast"/>
        <w:ind w:left="720"/>
        <w:jc w:val="center"/>
        <w:textAlignment w:val="baseline"/>
        <w:rPr>
          <w:rFonts w:ascii="Arial" w:eastAsia="Times New Roman" w:hAnsi="Arial" w:cs="Arial"/>
          <w:color w:val="383C45"/>
          <w:sz w:val="18"/>
          <w:szCs w:val="18"/>
          <w:lang w:eastAsia="ru-RU"/>
        </w:rPr>
      </w:pPr>
      <w:r w:rsidRPr="00547262">
        <w:rPr>
          <w:rFonts w:ascii="Arial" w:eastAsia="Times New Roman" w:hAnsi="Arial" w:cs="Arial"/>
          <w:color w:val="383C45"/>
          <w:sz w:val="18"/>
          <w:szCs w:val="18"/>
          <w:bdr w:val="none" w:sz="0" w:space="0" w:color="auto" w:frame="1"/>
          <w:lang w:eastAsia="ru-RU"/>
        </w:rPr>
        <w:t>                                Дело №</w:t>
      </w:r>
    </w:p>
    <w:p w:rsidR="00547262" w:rsidRPr="00547262" w:rsidRDefault="00547262" w:rsidP="00547262">
      <w:pPr>
        <w:spacing w:after="0" w:line="280" w:lineRule="atLeast"/>
        <w:ind w:left="720"/>
        <w:textAlignment w:val="baseline"/>
        <w:rPr>
          <w:rFonts w:ascii="Arial" w:eastAsia="Times New Roman" w:hAnsi="Arial" w:cs="Arial"/>
          <w:color w:val="383C45"/>
          <w:sz w:val="18"/>
          <w:szCs w:val="18"/>
          <w:lang w:eastAsia="ru-RU"/>
        </w:rPr>
      </w:pPr>
      <w:r w:rsidRPr="00547262">
        <w:rPr>
          <w:rFonts w:ascii="Arial" w:eastAsia="Times New Roman" w:hAnsi="Arial" w:cs="Arial"/>
          <w:color w:val="383C45"/>
          <w:sz w:val="18"/>
          <w:szCs w:val="18"/>
          <w:bdr w:val="none" w:sz="0" w:space="0" w:color="auto" w:frame="1"/>
          <w:lang w:eastAsia="ru-RU"/>
        </w:rPr>
        <w:t>А05-8214/2014</w:t>
      </w:r>
    </w:p>
    <w:p w:rsidR="00547262" w:rsidRPr="00547262" w:rsidRDefault="00547262" w:rsidP="00547262">
      <w:pPr>
        <w:spacing w:after="0" w:line="280" w:lineRule="atLeast"/>
        <w:ind w:left="720"/>
        <w:textAlignment w:val="baseline"/>
        <w:rPr>
          <w:rFonts w:ascii="Arial" w:eastAsia="Times New Roman" w:hAnsi="Arial" w:cs="Arial"/>
          <w:color w:val="383C45"/>
          <w:sz w:val="18"/>
          <w:szCs w:val="18"/>
          <w:lang w:eastAsia="ru-RU"/>
        </w:rPr>
      </w:pPr>
      <w:r w:rsidRPr="00547262">
        <w:rPr>
          <w:rFonts w:ascii="Arial" w:eastAsia="Times New Roman" w:hAnsi="Arial" w:cs="Arial"/>
          <w:color w:val="383C45"/>
          <w:sz w:val="18"/>
          <w:szCs w:val="18"/>
          <w:bdr w:val="none" w:sz="0" w:space="0" w:color="auto" w:frame="1"/>
          <w:lang w:eastAsia="ru-RU"/>
        </w:rPr>
        <w:t>25 августа 2015 года</w:t>
      </w:r>
    </w:p>
    <w:p w:rsidR="00547262" w:rsidRPr="00547262" w:rsidRDefault="00547262" w:rsidP="00547262">
      <w:pPr>
        <w:spacing w:after="0" w:line="280" w:lineRule="atLeast"/>
        <w:ind w:left="720"/>
        <w:textAlignment w:val="baseline"/>
        <w:rPr>
          <w:rFonts w:ascii="Arial" w:eastAsia="Times New Roman" w:hAnsi="Arial" w:cs="Arial"/>
          <w:color w:val="383C45"/>
          <w:sz w:val="18"/>
          <w:szCs w:val="18"/>
          <w:lang w:eastAsia="ru-RU"/>
        </w:rPr>
      </w:pPr>
      <w:r w:rsidRPr="00547262">
        <w:rPr>
          <w:rFonts w:ascii="Arial" w:eastAsia="Times New Roman" w:hAnsi="Arial" w:cs="Arial"/>
          <w:color w:val="383C45"/>
          <w:sz w:val="18"/>
          <w:szCs w:val="18"/>
          <w:bdr w:val="none" w:sz="0" w:space="0" w:color="auto" w:frame="1"/>
          <w:lang w:eastAsia="ru-RU"/>
        </w:rPr>
        <w:t xml:space="preserve">Арбитражный суд Архангельской области в составе судьи </w:t>
      </w:r>
      <w:proofErr w:type="spellStart"/>
      <w:r w:rsidRPr="00547262">
        <w:rPr>
          <w:rFonts w:ascii="Arial" w:eastAsia="Times New Roman" w:hAnsi="Arial" w:cs="Arial"/>
          <w:color w:val="383C45"/>
          <w:sz w:val="18"/>
          <w:szCs w:val="18"/>
          <w:bdr w:val="none" w:sz="0" w:space="0" w:color="auto" w:frame="1"/>
          <w:lang w:eastAsia="ru-RU"/>
        </w:rPr>
        <w:t>Липониной</w:t>
      </w:r>
      <w:proofErr w:type="spellEnd"/>
      <w:r w:rsidRPr="00547262">
        <w:rPr>
          <w:rFonts w:ascii="Arial" w:eastAsia="Times New Roman" w:hAnsi="Arial" w:cs="Arial"/>
          <w:color w:val="383C45"/>
          <w:sz w:val="18"/>
          <w:szCs w:val="18"/>
          <w:bdr w:val="none" w:sz="0" w:space="0" w:color="auto" w:frame="1"/>
          <w:lang w:eastAsia="ru-RU"/>
        </w:rPr>
        <w:t xml:space="preserve"> М.В.,</w:t>
      </w:r>
    </w:p>
    <w:p w:rsidR="00547262" w:rsidRPr="00547262" w:rsidRDefault="00547262" w:rsidP="00547262">
      <w:pPr>
        <w:spacing w:after="0" w:line="280" w:lineRule="atLeast"/>
        <w:ind w:left="720"/>
        <w:textAlignment w:val="baseline"/>
        <w:rPr>
          <w:rFonts w:ascii="Arial" w:eastAsia="Times New Roman" w:hAnsi="Arial" w:cs="Arial"/>
          <w:color w:val="383C45"/>
          <w:sz w:val="18"/>
          <w:szCs w:val="18"/>
          <w:lang w:eastAsia="ru-RU"/>
        </w:rPr>
      </w:pPr>
      <w:r w:rsidRPr="00547262">
        <w:rPr>
          <w:rFonts w:ascii="Arial" w:eastAsia="Times New Roman" w:hAnsi="Arial" w:cs="Arial"/>
          <w:color w:val="383C45"/>
          <w:sz w:val="18"/>
          <w:szCs w:val="18"/>
          <w:bdr w:val="none" w:sz="0" w:space="0" w:color="auto" w:frame="1"/>
          <w:lang w:eastAsia="ru-RU"/>
        </w:rPr>
        <w:t xml:space="preserve">рассмотрев в деле о несостоятельности (банкротстве) общества с ограниченной ответственностью «Кулой ЖКХ» (ОГРН 1062907013850, ИНН 2907011760, место нахождения: 165100, Архангельская область, Вельский район, п. Кулой, </w:t>
      </w:r>
      <w:proofErr w:type="spellStart"/>
      <w:r w:rsidRPr="00547262">
        <w:rPr>
          <w:rFonts w:ascii="Arial" w:eastAsia="Times New Roman" w:hAnsi="Arial" w:cs="Arial"/>
          <w:color w:val="383C45"/>
          <w:sz w:val="18"/>
          <w:szCs w:val="18"/>
          <w:bdr w:val="none" w:sz="0" w:space="0" w:color="auto" w:frame="1"/>
          <w:lang w:eastAsia="ru-RU"/>
        </w:rPr>
        <w:t>ул.Ленина</w:t>
      </w:r>
      <w:proofErr w:type="spellEnd"/>
      <w:r w:rsidRPr="00547262">
        <w:rPr>
          <w:rFonts w:ascii="Arial" w:eastAsia="Times New Roman" w:hAnsi="Arial" w:cs="Arial"/>
          <w:color w:val="383C45"/>
          <w:sz w:val="18"/>
          <w:szCs w:val="18"/>
          <w:bdr w:val="none" w:sz="0" w:space="0" w:color="auto" w:frame="1"/>
          <w:lang w:eastAsia="ru-RU"/>
        </w:rPr>
        <w:t>, д. 39)</w:t>
      </w:r>
    </w:p>
    <w:p w:rsidR="00547262" w:rsidRPr="00547262" w:rsidRDefault="00547262" w:rsidP="00547262">
      <w:pPr>
        <w:spacing w:after="0" w:line="280" w:lineRule="atLeast"/>
        <w:ind w:left="720"/>
        <w:textAlignment w:val="baseline"/>
        <w:rPr>
          <w:rFonts w:ascii="Arial" w:eastAsia="Times New Roman" w:hAnsi="Arial" w:cs="Arial"/>
          <w:color w:val="383C45"/>
          <w:sz w:val="18"/>
          <w:szCs w:val="18"/>
          <w:lang w:eastAsia="ru-RU"/>
        </w:rPr>
      </w:pPr>
      <w:r w:rsidRPr="00547262">
        <w:rPr>
          <w:rFonts w:ascii="Arial" w:eastAsia="Times New Roman" w:hAnsi="Arial" w:cs="Arial"/>
          <w:color w:val="383C45"/>
          <w:sz w:val="18"/>
          <w:szCs w:val="18"/>
          <w:bdr w:val="none" w:sz="0" w:space="0" w:color="auto" w:frame="1"/>
          <w:lang w:eastAsia="ru-RU"/>
        </w:rPr>
        <w:t>ходатайство кредитора - общества с ограниченной ответственностью «</w:t>
      </w:r>
      <w:proofErr w:type="spellStart"/>
      <w:r w:rsidRPr="00547262">
        <w:rPr>
          <w:rFonts w:ascii="Arial" w:eastAsia="Times New Roman" w:hAnsi="Arial" w:cs="Arial"/>
          <w:color w:val="383C45"/>
          <w:sz w:val="18"/>
          <w:szCs w:val="18"/>
          <w:bdr w:val="none" w:sz="0" w:space="0" w:color="auto" w:frame="1"/>
          <w:lang w:eastAsia="ru-RU"/>
        </w:rPr>
        <w:t>Ремжелдортех</w:t>
      </w:r>
      <w:proofErr w:type="spellEnd"/>
      <w:r w:rsidRPr="00547262">
        <w:rPr>
          <w:rFonts w:ascii="Arial" w:eastAsia="Times New Roman" w:hAnsi="Arial" w:cs="Arial"/>
          <w:color w:val="383C45"/>
          <w:sz w:val="18"/>
          <w:szCs w:val="18"/>
          <w:bdr w:val="none" w:sz="0" w:space="0" w:color="auto" w:frame="1"/>
          <w:lang w:eastAsia="ru-RU"/>
        </w:rPr>
        <w:t xml:space="preserve">» (ОГРН </w:t>
      </w:r>
      <w:proofErr w:type="gramStart"/>
      <w:r w:rsidRPr="00547262">
        <w:rPr>
          <w:rFonts w:ascii="Arial" w:eastAsia="Times New Roman" w:hAnsi="Arial" w:cs="Arial"/>
          <w:color w:val="383C45"/>
          <w:sz w:val="18"/>
          <w:szCs w:val="18"/>
          <w:bdr w:val="none" w:sz="0" w:space="0" w:color="auto" w:frame="1"/>
          <w:lang w:eastAsia="ru-RU"/>
        </w:rPr>
        <w:t>1107606001337,  ИНН</w:t>
      </w:r>
      <w:proofErr w:type="gramEnd"/>
      <w:r w:rsidRPr="00547262">
        <w:rPr>
          <w:rFonts w:ascii="Arial" w:eastAsia="Times New Roman" w:hAnsi="Arial" w:cs="Arial"/>
          <w:color w:val="383C45"/>
          <w:sz w:val="18"/>
          <w:szCs w:val="18"/>
          <w:bdr w:val="none" w:sz="0" w:space="0" w:color="auto" w:frame="1"/>
          <w:lang w:eastAsia="ru-RU"/>
        </w:rPr>
        <w:t xml:space="preserve"> 7606077220, место нахождения: 150003, </w:t>
      </w:r>
      <w:proofErr w:type="spellStart"/>
      <w:r w:rsidRPr="00547262">
        <w:rPr>
          <w:rFonts w:ascii="Arial" w:eastAsia="Times New Roman" w:hAnsi="Arial" w:cs="Arial"/>
          <w:color w:val="383C45"/>
          <w:sz w:val="18"/>
          <w:szCs w:val="18"/>
          <w:bdr w:val="none" w:sz="0" w:space="0" w:color="auto" w:frame="1"/>
          <w:lang w:eastAsia="ru-RU"/>
        </w:rPr>
        <w:t>г.Ярославль</w:t>
      </w:r>
      <w:proofErr w:type="spellEnd"/>
      <w:r w:rsidRPr="00547262">
        <w:rPr>
          <w:rFonts w:ascii="Arial" w:eastAsia="Times New Roman" w:hAnsi="Arial" w:cs="Arial"/>
          <w:color w:val="383C45"/>
          <w:sz w:val="18"/>
          <w:szCs w:val="18"/>
          <w:bdr w:val="none" w:sz="0" w:space="0" w:color="auto" w:frame="1"/>
          <w:lang w:eastAsia="ru-RU"/>
        </w:rPr>
        <w:t xml:space="preserve">, </w:t>
      </w:r>
      <w:proofErr w:type="spellStart"/>
      <w:r w:rsidRPr="00547262">
        <w:rPr>
          <w:rFonts w:ascii="Arial" w:eastAsia="Times New Roman" w:hAnsi="Arial" w:cs="Arial"/>
          <w:color w:val="383C45"/>
          <w:sz w:val="18"/>
          <w:szCs w:val="18"/>
          <w:bdr w:val="none" w:sz="0" w:space="0" w:color="auto" w:frame="1"/>
          <w:lang w:eastAsia="ru-RU"/>
        </w:rPr>
        <w:t>пр.Ленина</w:t>
      </w:r>
      <w:proofErr w:type="spellEnd"/>
      <w:r w:rsidRPr="00547262">
        <w:rPr>
          <w:rFonts w:ascii="Arial" w:eastAsia="Times New Roman" w:hAnsi="Arial" w:cs="Arial"/>
          <w:color w:val="383C45"/>
          <w:sz w:val="18"/>
          <w:szCs w:val="18"/>
          <w:bdr w:val="none" w:sz="0" w:space="0" w:color="auto" w:frame="1"/>
          <w:lang w:eastAsia="ru-RU"/>
        </w:rPr>
        <w:t>, д. 7, корп. 2, оф. 1)</w:t>
      </w:r>
    </w:p>
    <w:p w:rsidR="00547262" w:rsidRPr="00547262" w:rsidRDefault="00547262" w:rsidP="00547262">
      <w:pPr>
        <w:spacing w:after="0" w:line="280" w:lineRule="atLeast"/>
        <w:ind w:left="720"/>
        <w:textAlignment w:val="baseline"/>
        <w:rPr>
          <w:rFonts w:ascii="Arial" w:eastAsia="Times New Roman" w:hAnsi="Arial" w:cs="Arial"/>
          <w:color w:val="383C45"/>
          <w:sz w:val="18"/>
          <w:szCs w:val="18"/>
          <w:lang w:eastAsia="ru-RU"/>
        </w:rPr>
      </w:pPr>
      <w:r w:rsidRPr="00547262">
        <w:rPr>
          <w:rFonts w:ascii="Arial" w:eastAsia="Times New Roman" w:hAnsi="Arial" w:cs="Arial"/>
          <w:color w:val="383C45"/>
          <w:sz w:val="18"/>
          <w:szCs w:val="18"/>
          <w:bdr w:val="none" w:sz="0" w:space="0" w:color="auto" w:frame="1"/>
          <w:lang w:eastAsia="ru-RU"/>
        </w:rPr>
        <w:t>о принятии обеспечительных мер,</w:t>
      </w:r>
    </w:p>
    <w:p w:rsidR="00547262" w:rsidRPr="00547262" w:rsidRDefault="00547262" w:rsidP="00547262">
      <w:pPr>
        <w:spacing w:after="0" w:line="280" w:lineRule="atLeast"/>
        <w:ind w:left="720"/>
        <w:textAlignment w:val="baseline"/>
        <w:rPr>
          <w:rFonts w:ascii="Arial" w:eastAsia="Times New Roman" w:hAnsi="Arial" w:cs="Arial"/>
          <w:color w:val="383C45"/>
          <w:sz w:val="18"/>
          <w:szCs w:val="18"/>
          <w:lang w:eastAsia="ru-RU"/>
        </w:rPr>
      </w:pPr>
      <w:r w:rsidRPr="00547262">
        <w:rPr>
          <w:rFonts w:ascii="Arial" w:eastAsia="Times New Roman" w:hAnsi="Arial" w:cs="Arial"/>
          <w:color w:val="383C45"/>
          <w:sz w:val="18"/>
          <w:szCs w:val="18"/>
          <w:bdr w:val="none" w:sz="0" w:space="0" w:color="auto" w:frame="1"/>
          <w:lang w:eastAsia="ru-RU"/>
        </w:rPr>
        <w:t>по заявлению общества с ограниченной ответственностью «</w:t>
      </w:r>
      <w:proofErr w:type="spellStart"/>
      <w:r w:rsidRPr="00547262">
        <w:rPr>
          <w:rFonts w:ascii="Arial" w:eastAsia="Times New Roman" w:hAnsi="Arial" w:cs="Arial"/>
          <w:color w:val="383C45"/>
          <w:sz w:val="18"/>
          <w:szCs w:val="18"/>
          <w:bdr w:val="none" w:sz="0" w:space="0" w:color="auto" w:frame="1"/>
          <w:lang w:eastAsia="ru-RU"/>
        </w:rPr>
        <w:t>Ремжелдортех</w:t>
      </w:r>
      <w:proofErr w:type="spellEnd"/>
      <w:r w:rsidRPr="00547262">
        <w:rPr>
          <w:rFonts w:ascii="Arial" w:eastAsia="Times New Roman" w:hAnsi="Arial" w:cs="Arial"/>
          <w:color w:val="383C45"/>
          <w:sz w:val="18"/>
          <w:szCs w:val="18"/>
          <w:bdr w:val="none" w:sz="0" w:space="0" w:color="auto" w:frame="1"/>
          <w:lang w:eastAsia="ru-RU"/>
        </w:rPr>
        <w:t>» о признании недействительным решения собрания кредиторов, состоявшегося 30.07.2015, по 2 и 3 вопросу повестки,</w:t>
      </w:r>
    </w:p>
    <w:p w:rsidR="00547262" w:rsidRPr="00547262" w:rsidRDefault="00547262" w:rsidP="00547262">
      <w:pPr>
        <w:spacing w:before="150" w:after="150" w:line="280" w:lineRule="atLeast"/>
        <w:ind w:left="720"/>
        <w:textAlignment w:val="baseline"/>
        <w:rPr>
          <w:rFonts w:ascii="Arial" w:eastAsia="Times New Roman" w:hAnsi="Arial" w:cs="Arial"/>
          <w:color w:val="383C45"/>
          <w:sz w:val="18"/>
          <w:szCs w:val="18"/>
          <w:lang w:eastAsia="ru-RU"/>
        </w:rPr>
      </w:pPr>
      <w:r w:rsidRPr="00547262">
        <w:rPr>
          <w:rFonts w:ascii="Arial" w:eastAsia="Times New Roman" w:hAnsi="Arial" w:cs="Arial"/>
          <w:color w:val="383C45"/>
          <w:sz w:val="18"/>
          <w:szCs w:val="18"/>
          <w:lang w:eastAsia="ru-RU"/>
        </w:rPr>
        <w:t>установил:</w:t>
      </w:r>
    </w:p>
    <w:p w:rsidR="00547262" w:rsidRPr="00547262" w:rsidRDefault="00547262" w:rsidP="00547262">
      <w:pPr>
        <w:spacing w:after="0" w:line="280" w:lineRule="atLeast"/>
        <w:ind w:left="720"/>
        <w:textAlignment w:val="baseline"/>
        <w:rPr>
          <w:rFonts w:ascii="Arial" w:eastAsia="Times New Roman" w:hAnsi="Arial" w:cs="Arial"/>
          <w:color w:val="383C45"/>
          <w:sz w:val="18"/>
          <w:szCs w:val="18"/>
          <w:lang w:eastAsia="ru-RU"/>
        </w:rPr>
      </w:pPr>
      <w:r w:rsidRPr="00547262">
        <w:rPr>
          <w:rFonts w:ascii="Arial" w:eastAsia="Times New Roman" w:hAnsi="Arial" w:cs="Arial"/>
          <w:color w:val="383C45"/>
          <w:sz w:val="18"/>
          <w:szCs w:val="18"/>
          <w:lang w:eastAsia="ru-RU"/>
        </w:rPr>
        <w:t>определением Арбитражного суда Архангельской области от 01 августа 2014 года заявление кредитора - общества с ограниченной ответственностью «</w:t>
      </w:r>
      <w:proofErr w:type="spellStart"/>
      <w:r w:rsidRPr="00547262">
        <w:rPr>
          <w:rFonts w:ascii="Arial" w:eastAsia="Times New Roman" w:hAnsi="Arial" w:cs="Arial"/>
          <w:color w:val="383C45"/>
          <w:sz w:val="18"/>
          <w:szCs w:val="18"/>
          <w:lang w:eastAsia="ru-RU"/>
        </w:rPr>
        <w:t>Устьнефтепродукт</w:t>
      </w:r>
      <w:proofErr w:type="spellEnd"/>
      <w:r w:rsidRPr="00547262">
        <w:rPr>
          <w:rFonts w:ascii="Arial" w:eastAsia="Times New Roman" w:hAnsi="Arial" w:cs="Arial"/>
          <w:color w:val="383C45"/>
          <w:sz w:val="18"/>
          <w:szCs w:val="18"/>
          <w:lang w:eastAsia="ru-RU"/>
        </w:rPr>
        <w:t>» (далее – кредитор) о признании несостоятельным (банкротом) должника - общества с ограниченной ответственностью «Кулой ЖКХ» (далее – должник)</w:t>
      </w:r>
      <w:r w:rsidRPr="00547262">
        <w:rPr>
          <w:rFonts w:ascii="Arial" w:eastAsia="Times New Roman" w:hAnsi="Arial" w:cs="Arial"/>
          <w:color w:val="383C45"/>
          <w:sz w:val="18"/>
          <w:szCs w:val="18"/>
          <w:bdr w:val="none" w:sz="0" w:space="0" w:color="auto" w:frame="1"/>
          <w:lang w:eastAsia="ru-RU"/>
        </w:rPr>
        <w:t> </w:t>
      </w:r>
      <w:r w:rsidRPr="00547262">
        <w:rPr>
          <w:rFonts w:ascii="Arial" w:eastAsia="Times New Roman" w:hAnsi="Arial" w:cs="Arial"/>
          <w:color w:val="383C45"/>
          <w:sz w:val="18"/>
          <w:szCs w:val="18"/>
          <w:lang w:eastAsia="ru-RU"/>
        </w:rPr>
        <w:t>принято, возбуждено производство по делу о банкротстве.</w:t>
      </w:r>
    </w:p>
    <w:p w:rsidR="00547262" w:rsidRPr="00547262" w:rsidRDefault="00547262" w:rsidP="00547262">
      <w:pPr>
        <w:spacing w:before="150" w:after="150" w:line="280" w:lineRule="atLeast"/>
        <w:ind w:left="720"/>
        <w:textAlignment w:val="baseline"/>
        <w:rPr>
          <w:rFonts w:ascii="Arial" w:eastAsia="Times New Roman" w:hAnsi="Arial" w:cs="Arial"/>
          <w:color w:val="383C45"/>
          <w:sz w:val="18"/>
          <w:szCs w:val="18"/>
          <w:lang w:eastAsia="ru-RU"/>
        </w:rPr>
      </w:pPr>
      <w:r w:rsidRPr="00547262">
        <w:rPr>
          <w:rFonts w:ascii="Arial" w:eastAsia="Times New Roman" w:hAnsi="Arial" w:cs="Arial"/>
          <w:color w:val="383C45"/>
          <w:sz w:val="18"/>
          <w:szCs w:val="18"/>
          <w:lang w:eastAsia="ru-RU"/>
        </w:rPr>
        <w:t xml:space="preserve">Определением Арбитражного суда Архангельской области от 26 августа 2014 года в отношении должника введено наблюдение; временным управляющим утвержден </w:t>
      </w:r>
      <w:proofErr w:type="spellStart"/>
      <w:r w:rsidRPr="00547262">
        <w:rPr>
          <w:rFonts w:ascii="Arial" w:eastAsia="Times New Roman" w:hAnsi="Arial" w:cs="Arial"/>
          <w:color w:val="383C45"/>
          <w:sz w:val="18"/>
          <w:szCs w:val="18"/>
          <w:lang w:eastAsia="ru-RU"/>
        </w:rPr>
        <w:t>Грозин</w:t>
      </w:r>
      <w:proofErr w:type="spellEnd"/>
      <w:r w:rsidRPr="00547262">
        <w:rPr>
          <w:rFonts w:ascii="Arial" w:eastAsia="Times New Roman" w:hAnsi="Arial" w:cs="Arial"/>
          <w:color w:val="383C45"/>
          <w:sz w:val="18"/>
          <w:szCs w:val="18"/>
          <w:lang w:eastAsia="ru-RU"/>
        </w:rPr>
        <w:t xml:space="preserve"> Олег Васильевич.</w:t>
      </w:r>
    </w:p>
    <w:p w:rsidR="00547262" w:rsidRPr="00547262" w:rsidRDefault="00547262" w:rsidP="00547262">
      <w:pPr>
        <w:spacing w:after="0" w:line="280" w:lineRule="atLeast"/>
        <w:ind w:left="720"/>
        <w:textAlignment w:val="baseline"/>
        <w:rPr>
          <w:rFonts w:ascii="Arial" w:eastAsia="Times New Roman" w:hAnsi="Arial" w:cs="Arial"/>
          <w:color w:val="383C45"/>
          <w:sz w:val="18"/>
          <w:szCs w:val="18"/>
          <w:lang w:eastAsia="ru-RU"/>
        </w:rPr>
      </w:pPr>
      <w:r w:rsidRPr="00547262">
        <w:rPr>
          <w:rFonts w:ascii="Arial" w:eastAsia="Times New Roman" w:hAnsi="Arial" w:cs="Arial"/>
          <w:color w:val="383C45"/>
          <w:sz w:val="18"/>
          <w:szCs w:val="18"/>
          <w:bdr w:val="none" w:sz="0" w:space="0" w:color="auto" w:frame="1"/>
          <w:lang w:eastAsia="ru-RU"/>
        </w:rPr>
        <w:t xml:space="preserve">Определением Арбитражного суда Архангельской области от 09 февраля 2015 года в отношении должника введено внешнее управление сроком на 18 месяцев, внешним управляющим утвержден </w:t>
      </w:r>
      <w:proofErr w:type="spellStart"/>
      <w:r w:rsidRPr="00547262">
        <w:rPr>
          <w:rFonts w:ascii="Arial" w:eastAsia="Times New Roman" w:hAnsi="Arial" w:cs="Arial"/>
          <w:color w:val="383C45"/>
          <w:sz w:val="18"/>
          <w:szCs w:val="18"/>
          <w:bdr w:val="none" w:sz="0" w:space="0" w:color="auto" w:frame="1"/>
          <w:lang w:eastAsia="ru-RU"/>
        </w:rPr>
        <w:t>Грозин</w:t>
      </w:r>
      <w:proofErr w:type="spellEnd"/>
      <w:r w:rsidRPr="00547262">
        <w:rPr>
          <w:rFonts w:ascii="Arial" w:eastAsia="Times New Roman" w:hAnsi="Arial" w:cs="Arial"/>
          <w:color w:val="383C45"/>
          <w:sz w:val="18"/>
          <w:szCs w:val="18"/>
          <w:bdr w:val="none" w:sz="0" w:space="0" w:color="auto" w:frame="1"/>
          <w:lang w:eastAsia="ru-RU"/>
        </w:rPr>
        <w:t xml:space="preserve"> Олег Васильевич.</w:t>
      </w:r>
    </w:p>
    <w:p w:rsidR="00547262" w:rsidRPr="00547262" w:rsidRDefault="00547262" w:rsidP="00547262">
      <w:pPr>
        <w:spacing w:before="150" w:after="150" w:line="280" w:lineRule="atLeast"/>
        <w:ind w:left="720"/>
        <w:textAlignment w:val="baseline"/>
        <w:rPr>
          <w:rFonts w:ascii="Arial" w:eastAsia="Times New Roman" w:hAnsi="Arial" w:cs="Arial"/>
          <w:color w:val="383C45"/>
          <w:sz w:val="18"/>
          <w:szCs w:val="18"/>
          <w:lang w:eastAsia="ru-RU"/>
        </w:rPr>
      </w:pPr>
      <w:r w:rsidRPr="00547262">
        <w:rPr>
          <w:rFonts w:ascii="Arial" w:eastAsia="Times New Roman" w:hAnsi="Arial" w:cs="Arial"/>
          <w:color w:val="383C45"/>
          <w:sz w:val="18"/>
          <w:szCs w:val="18"/>
          <w:lang w:eastAsia="ru-RU"/>
        </w:rPr>
        <w:t>12 августа 2015 года в Арбитражный суд Архангельской области поступило заявление кредитора - общества с ограниченной ответственностью «</w:t>
      </w:r>
      <w:proofErr w:type="spellStart"/>
      <w:r w:rsidRPr="00547262">
        <w:rPr>
          <w:rFonts w:ascii="Arial" w:eastAsia="Times New Roman" w:hAnsi="Arial" w:cs="Arial"/>
          <w:color w:val="383C45"/>
          <w:sz w:val="18"/>
          <w:szCs w:val="18"/>
          <w:lang w:eastAsia="ru-RU"/>
        </w:rPr>
        <w:t>Ремжелдортех</w:t>
      </w:r>
      <w:proofErr w:type="spellEnd"/>
      <w:r w:rsidRPr="00547262">
        <w:rPr>
          <w:rFonts w:ascii="Arial" w:eastAsia="Times New Roman" w:hAnsi="Arial" w:cs="Arial"/>
          <w:color w:val="383C45"/>
          <w:sz w:val="18"/>
          <w:szCs w:val="18"/>
          <w:lang w:eastAsia="ru-RU"/>
        </w:rPr>
        <w:t>» (далее – кредитор) о признании недействительным решения собрания кредиторов, состоявшегося 30.07.2015, по 2 и 3 вопросу повестки.</w:t>
      </w:r>
    </w:p>
    <w:p w:rsidR="00547262" w:rsidRPr="00547262" w:rsidRDefault="00547262" w:rsidP="00547262">
      <w:pPr>
        <w:spacing w:before="150" w:after="150" w:line="280" w:lineRule="atLeast"/>
        <w:ind w:left="720"/>
        <w:textAlignment w:val="baseline"/>
        <w:rPr>
          <w:rFonts w:ascii="Arial" w:eastAsia="Times New Roman" w:hAnsi="Arial" w:cs="Arial"/>
          <w:color w:val="383C45"/>
          <w:sz w:val="18"/>
          <w:szCs w:val="18"/>
          <w:lang w:eastAsia="ru-RU"/>
        </w:rPr>
      </w:pPr>
      <w:r w:rsidRPr="00547262">
        <w:rPr>
          <w:rFonts w:ascii="Arial" w:eastAsia="Times New Roman" w:hAnsi="Arial" w:cs="Arial"/>
          <w:color w:val="383C45"/>
          <w:sz w:val="18"/>
          <w:szCs w:val="18"/>
          <w:lang w:eastAsia="ru-RU"/>
        </w:rPr>
        <w:t>Поступившее заявление определением суда от 18.08.2015 принято, назначено к рассмотрению в судебном заседании в порядке, предусмотренном статьями 15, 60 Федерального закона от 26.10.2002 № 127-ФЗ «О несостоятельности (банкротстве)».</w:t>
      </w:r>
    </w:p>
    <w:p w:rsidR="00547262" w:rsidRPr="00547262" w:rsidRDefault="00547262" w:rsidP="00547262">
      <w:pPr>
        <w:spacing w:after="0" w:line="280" w:lineRule="atLeast"/>
        <w:ind w:left="720"/>
        <w:textAlignment w:val="baseline"/>
        <w:rPr>
          <w:rFonts w:ascii="Arial" w:eastAsia="Times New Roman" w:hAnsi="Arial" w:cs="Arial"/>
          <w:color w:val="383C45"/>
          <w:sz w:val="18"/>
          <w:szCs w:val="18"/>
          <w:lang w:eastAsia="ru-RU"/>
        </w:rPr>
      </w:pPr>
      <w:r w:rsidRPr="00547262">
        <w:rPr>
          <w:rFonts w:ascii="Arial" w:eastAsia="Times New Roman" w:hAnsi="Arial" w:cs="Arial"/>
          <w:color w:val="383C45"/>
          <w:sz w:val="18"/>
          <w:szCs w:val="18"/>
          <w:bdr w:val="none" w:sz="0" w:space="0" w:color="auto" w:frame="1"/>
          <w:lang w:eastAsia="ru-RU"/>
        </w:rPr>
        <w:t>24 августа 2015 года в Арбитражный суд Архангельской области поступило ходатайство кредитора о принятии обеспечительных мер в виде запрета внешнему управляющему проводить торги по продаже имущества должника. Ходатайство мотивировано тем, что непринятие заявленной обеспечительной меры затруднит или сделает невозможным исполнение судебного акта по итогам рассмотрения заявления о признании недействительным решения собрания кредиторов.</w:t>
      </w:r>
    </w:p>
    <w:p w:rsidR="00547262" w:rsidRPr="00547262" w:rsidRDefault="00547262" w:rsidP="00547262">
      <w:pPr>
        <w:spacing w:before="150" w:after="150" w:line="280" w:lineRule="atLeast"/>
        <w:ind w:left="720"/>
        <w:textAlignment w:val="baseline"/>
        <w:rPr>
          <w:rFonts w:ascii="Arial" w:eastAsia="Times New Roman" w:hAnsi="Arial" w:cs="Arial"/>
          <w:color w:val="383C45"/>
          <w:sz w:val="18"/>
          <w:szCs w:val="18"/>
          <w:lang w:eastAsia="ru-RU"/>
        </w:rPr>
      </w:pPr>
      <w:r w:rsidRPr="00547262">
        <w:rPr>
          <w:rFonts w:ascii="Arial" w:eastAsia="Times New Roman" w:hAnsi="Arial" w:cs="Arial"/>
          <w:color w:val="383C45"/>
          <w:sz w:val="18"/>
          <w:szCs w:val="18"/>
          <w:lang w:eastAsia="ru-RU"/>
        </w:rPr>
        <w:t>В соответствии со статьей 223 Арбитражного процессуального кодекса Российской Федерации, пунктом 1 статьи 32 Федерального закона от 26.10.2002 № 127-ФЗ                          </w:t>
      </w:r>
      <w:proofErr w:type="gramStart"/>
      <w:r w:rsidRPr="00547262">
        <w:rPr>
          <w:rFonts w:ascii="Arial" w:eastAsia="Times New Roman" w:hAnsi="Arial" w:cs="Arial"/>
          <w:color w:val="383C45"/>
          <w:sz w:val="18"/>
          <w:szCs w:val="18"/>
          <w:lang w:eastAsia="ru-RU"/>
        </w:rPr>
        <w:t>   «</w:t>
      </w:r>
      <w:proofErr w:type="gramEnd"/>
      <w:r w:rsidRPr="00547262">
        <w:rPr>
          <w:rFonts w:ascii="Arial" w:eastAsia="Times New Roman" w:hAnsi="Arial" w:cs="Arial"/>
          <w:color w:val="383C45"/>
          <w:sz w:val="18"/>
          <w:szCs w:val="18"/>
          <w:lang w:eastAsia="ru-RU"/>
        </w:rPr>
        <w:t xml:space="preserve">О несостоятельности (банкротстве)» (далее – Закон о банкротстве) дела о несостоятельности (банкротстве) рассматриваются арбитражным судом по правилам, предусмотренным Арбитражным </w:t>
      </w:r>
      <w:r w:rsidRPr="00547262">
        <w:rPr>
          <w:rFonts w:ascii="Arial" w:eastAsia="Times New Roman" w:hAnsi="Arial" w:cs="Arial"/>
          <w:color w:val="383C45"/>
          <w:sz w:val="18"/>
          <w:szCs w:val="18"/>
          <w:lang w:eastAsia="ru-RU"/>
        </w:rPr>
        <w:lastRenderedPageBreak/>
        <w:t>процессуальным кодексом Российской Федерации (далее – АПК РФ),  с особенностями, установленными Законом о банкротстве.</w:t>
      </w:r>
    </w:p>
    <w:p w:rsidR="00547262" w:rsidRPr="00547262" w:rsidRDefault="00547262" w:rsidP="00547262">
      <w:pPr>
        <w:spacing w:after="0" w:line="280" w:lineRule="atLeast"/>
        <w:ind w:left="720"/>
        <w:textAlignment w:val="baseline"/>
        <w:rPr>
          <w:rFonts w:ascii="Arial" w:eastAsia="Times New Roman" w:hAnsi="Arial" w:cs="Arial"/>
          <w:color w:val="383C45"/>
          <w:sz w:val="18"/>
          <w:szCs w:val="18"/>
          <w:lang w:eastAsia="ru-RU"/>
        </w:rPr>
      </w:pPr>
      <w:r w:rsidRPr="00547262">
        <w:rPr>
          <w:rFonts w:ascii="Arial" w:eastAsia="Times New Roman" w:hAnsi="Arial" w:cs="Arial"/>
          <w:color w:val="383C45"/>
          <w:sz w:val="18"/>
          <w:szCs w:val="18"/>
          <w:bdr w:val="none" w:sz="0" w:space="0" w:color="auto" w:frame="1"/>
          <w:lang w:eastAsia="ru-RU"/>
        </w:rPr>
        <w:t>В силу пункта 1 статьи 46 Закона о банкротстве арбитражный суд по ходатайству заявителя или по ходатайству иного лица, участвующего в деле о банкротстве, вправе принять обеспечительные меры в соответствии с АПК РФ.</w:t>
      </w:r>
    </w:p>
    <w:p w:rsidR="00547262" w:rsidRPr="00547262" w:rsidRDefault="00547262" w:rsidP="00547262">
      <w:pPr>
        <w:spacing w:after="0" w:line="280" w:lineRule="atLeast"/>
        <w:ind w:left="720"/>
        <w:textAlignment w:val="baseline"/>
        <w:rPr>
          <w:rFonts w:ascii="Arial" w:eastAsia="Times New Roman" w:hAnsi="Arial" w:cs="Arial"/>
          <w:color w:val="383C45"/>
          <w:sz w:val="18"/>
          <w:szCs w:val="18"/>
          <w:lang w:eastAsia="ru-RU"/>
        </w:rPr>
      </w:pPr>
      <w:r w:rsidRPr="00547262">
        <w:rPr>
          <w:rFonts w:ascii="Arial" w:eastAsia="Times New Roman" w:hAnsi="Arial" w:cs="Arial"/>
          <w:color w:val="383C45"/>
          <w:sz w:val="18"/>
          <w:szCs w:val="18"/>
          <w:bdr w:val="none" w:sz="0" w:space="0" w:color="auto" w:frame="1"/>
          <w:lang w:eastAsia="ru-RU"/>
        </w:rPr>
        <w:t>Согласно частям 1 и 2 статьи 90 АПК РФ арбитражный суд по заявлению лица, участвующего в деле, может принять срочные временные меры, направленные на обеспечение иска или имущественных интересов заявителя (обеспечительные меры). Обеспечительные меры допускаются на любой стадии арбитражного процесса, если непринятие этих мер может затруднить или сделать невозможным исполнение судебного акта, в том числе, если исполнение судебного акта предполагается за пределами Российской Федерации, а также в целях предотвращения причинения значительного ущерба заявителю.</w:t>
      </w:r>
    </w:p>
    <w:p w:rsidR="00547262" w:rsidRPr="00547262" w:rsidRDefault="00547262" w:rsidP="00547262">
      <w:pPr>
        <w:spacing w:after="0" w:line="280" w:lineRule="atLeast"/>
        <w:ind w:left="720"/>
        <w:textAlignment w:val="baseline"/>
        <w:rPr>
          <w:rFonts w:ascii="Arial" w:eastAsia="Times New Roman" w:hAnsi="Arial" w:cs="Arial"/>
          <w:color w:val="383C45"/>
          <w:sz w:val="18"/>
          <w:szCs w:val="18"/>
          <w:lang w:eastAsia="ru-RU"/>
        </w:rPr>
      </w:pPr>
      <w:r w:rsidRPr="00547262">
        <w:rPr>
          <w:rFonts w:ascii="Arial" w:eastAsia="Times New Roman" w:hAnsi="Arial" w:cs="Arial"/>
          <w:color w:val="383C45"/>
          <w:sz w:val="18"/>
          <w:szCs w:val="18"/>
          <w:bdr w:val="none" w:sz="0" w:space="0" w:color="auto" w:frame="1"/>
          <w:lang w:eastAsia="ru-RU"/>
        </w:rPr>
        <w:t>На основании статьи 91 АПК РФ обеспечительной мерой может быть запрещение ответчику или другим лицам совершать определенные действия, касающиеся предмета спора.</w:t>
      </w:r>
    </w:p>
    <w:p w:rsidR="00547262" w:rsidRPr="00547262" w:rsidRDefault="00547262" w:rsidP="00547262">
      <w:pPr>
        <w:spacing w:after="0" w:line="280" w:lineRule="atLeast"/>
        <w:ind w:left="720"/>
        <w:textAlignment w:val="baseline"/>
        <w:rPr>
          <w:rFonts w:ascii="Arial" w:eastAsia="Times New Roman" w:hAnsi="Arial" w:cs="Arial"/>
          <w:color w:val="383C45"/>
          <w:sz w:val="18"/>
          <w:szCs w:val="18"/>
          <w:lang w:eastAsia="ru-RU"/>
        </w:rPr>
      </w:pPr>
      <w:r w:rsidRPr="00547262">
        <w:rPr>
          <w:rFonts w:ascii="Arial" w:eastAsia="Times New Roman" w:hAnsi="Arial" w:cs="Arial"/>
          <w:color w:val="383C45"/>
          <w:sz w:val="18"/>
          <w:szCs w:val="18"/>
          <w:bdr w:val="none" w:sz="0" w:space="0" w:color="auto" w:frame="1"/>
          <w:lang w:eastAsia="ru-RU"/>
        </w:rPr>
        <w:t>В соответствии с пунктом 4 Постановления Пленума Высшего Арбитражного Суда Российской Федерации от 12.10.2006 № 55 «О применении арбитражными судами обеспечительных мер» обеспечительные меры принимаются арбитражным судом для обеспечения прав и интересов заявителя имущественного или неимущественного характера в целях предупреждения причинения материального или нематериального вреда в сфере предпринимательской или иной экономической деятельности.</w:t>
      </w:r>
    </w:p>
    <w:p w:rsidR="00547262" w:rsidRPr="00547262" w:rsidRDefault="00547262" w:rsidP="00547262">
      <w:pPr>
        <w:spacing w:after="0" w:line="280" w:lineRule="atLeast"/>
        <w:ind w:left="720"/>
        <w:textAlignment w:val="baseline"/>
        <w:rPr>
          <w:rFonts w:ascii="Arial" w:eastAsia="Times New Roman" w:hAnsi="Arial" w:cs="Arial"/>
          <w:color w:val="383C45"/>
          <w:sz w:val="18"/>
          <w:szCs w:val="18"/>
          <w:lang w:eastAsia="ru-RU"/>
        </w:rPr>
      </w:pPr>
      <w:r w:rsidRPr="00547262">
        <w:rPr>
          <w:rFonts w:ascii="Arial" w:eastAsia="Times New Roman" w:hAnsi="Arial" w:cs="Arial"/>
          <w:color w:val="383C45"/>
          <w:sz w:val="18"/>
          <w:szCs w:val="18"/>
          <w:bdr w:val="none" w:sz="0" w:space="0" w:color="auto" w:frame="1"/>
          <w:lang w:eastAsia="ru-RU"/>
        </w:rPr>
        <w:t>Согласно пункту 10 Постановления Пленума Высшего Арбитражного Суда Российской Федерации  от 12.10.2006 № 55 «О применении арбитражными судами обеспечительных мер» суду при оценке доводов заявителя следует учитывать: разумность и обоснованность требований заявителя о применении обеспечительных мер; вероятность причинения заявителю значительного ущерба в случае неприменения обеспечительных мер; обеспечение баланса интересов заинтересованных сторон; предотвращение нарушения при принятии обеспечительных мер публичных интересов, интересов третьих лиц.</w:t>
      </w:r>
    </w:p>
    <w:p w:rsidR="00547262" w:rsidRPr="00547262" w:rsidRDefault="00547262" w:rsidP="00547262">
      <w:pPr>
        <w:spacing w:after="0" w:line="280" w:lineRule="atLeast"/>
        <w:ind w:left="720"/>
        <w:textAlignment w:val="baseline"/>
        <w:rPr>
          <w:rFonts w:ascii="Arial" w:eastAsia="Times New Roman" w:hAnsi="Arial" w:cs="Arial"/>
          <w:color w:val="383C45"/>
          <w:sz w:val="18"/>
          <w:szCs w:val="18"/>
          <w:lang w:eastAsia="ru-RU"/>
        </w:rPr>
      </w:pPr>
      <w:r w:rsidRPr="00547262">
        <w:rPr>
          <w:rFonts w:ascii="Arial" w:eastAsia="Times New Roman" w:hAnsi="Arial" w:cs="Arial"/>
          <w:color w:val="383C45"/>
          <w:sz w:val="18"/>
          <w:szCs w:val="18"/>
          <w:bdr w:val="none" w:sz="0" w:space="0" w:color="auto" w:frame="1"/>
          <w:lang w:eastAsia="ru-RU"/>
        </w:rPr>
        <w:t>Наряду с необходимостью оценки разумности и обоснованности доводов заявителя о применении обеспечительных мер и вероятности причинения значительного ущерба в случае неприменения обеспечительных мер, арбитражный суд должен исходить из недопустимости нарушения при принятии обеспечительных мер публичных интересов, интересов третьих лиц.</w:t>
      </w:r>
    </w:p>
    <w:p w:rsidR="00547262" w:rsidRPr="00547262" w:rsidRDefault="00547262" w:rsidP="00547262">
      <w:pPr>
        <w:spacing w:after="0" w:line="280" w:lineRule="atLeast"/>
        <w:ind w:left="720"/>
        <w:textAlignment w:val="baseline"/>
        <w:rPr>
          <w:rFonts w:ascii="Arial" w:eastAsia="Times New Roman" w:hAnsi="Arial" w:cs="Arial"/>
          <w:color w:val="383C45"/>
          <w:sz w:val="18"/>
          <w:szCs w:val="18"/>
          <w:lang w:eastAsia="ru-RU"/>
        </w:rPr>
      </w:pPr>
      <w:r w:rsidRPr="00547262">
        <w:rPr>
          <w:rFonts w:ascii="Arial" w:eastAsia="Times New Roman" w:hAnsi="Arial" w:cs="Arial"/>
          <w:color w:val="383C45"/>
          <w:sz w:val="18"/>
          <w:szCs w:val="18"/>
          <w:bdr w:val="none" w:sz="0" w:space="0" w:color="auto" w:frame="1"/>
          <w:lang w:eastAsia="ru-RU"/>
        </w:rPr>
        <w:t xml:space="preserve">Кроме того, суд должен оценить, насколько </w:t>
      </w:r>
      <w:proofErr w:type="spellStart"/>
      <w:r w:rsidRPr="00547262">
        <w:rPr>
          <w:rFonts w:ascii="Arial" w:eastAsia="Times New Roman" w:hAnsi="Arial" w:cs="Arial"/>
          <w:color w:val="383C45"/>
          <w:sz w:val="18"/>
          <w:szCs w:val="18"/>
          <w:bdr w:val="none" w:sz="0" w:space="0" w:color="auto" w:frame="1"/>
          <w:lang w:eastAsia="ru-RU"/>
        </w:rPr>
        <w:t>истребуемая</w:t>
      </w:r>
      <w:proofErr w:type="spellEnd"/>
      <w:r w:rsidRPr="00547262">
        <w:rPr>
          <w:rFonts w:ascii="Arial" w:eastAsia="Times New Roman" w:hAnsi="Arial" w:cs="Arial"/>
          <w:color w:val="383C45"/>
          <w:sz w:val="18"/>
          <w:szCs w:val="18"/>
          <w:bdr w:val="none" w:sz="0" w:space="0" w:color="auto" w:frame="1"/>
          <w:lang w:eastAsia="ru-RU"/>
        </w:rPr>
        <w:t xml:space="preserve"> обеспечительная мера связана с предметом заявленного требования, соразмерна ему и каким образом она обеспечит фактическую реализацию целей обеспечительных мер, обусловленных основаниями, предусмотренными частью 2 статьи 90 АПК РФ.</w:t>
      </w:r>
    </w:p>
    <w:p w:rsidR="00547262" w:rsidRPr="00547262" w:rsidRDefault="00547262" w:rsidP="00547262">
      <w:pPr>
        <w:spacing w:after="0" w:line="280" w:lineRule="atLeast"/>
        <w:ind w:left="720"/>
        <w:textAlignment w:val="baseline"/>
        <w:rPr>
          <w:rFonts w:ascii="Arial" w:eastAsia="Times New Roman" w:hAnsi="Arial" w:cs="Arial"/>
          <w:color w:val="383C45"/>
          <w:sz w:val="18"/>
          <w:szCs w:val="18"/>
          <w:lang w:eastAsia="ru-RU"/>
        </w:rPr>
      </w:pPr>
      <w:r w:rsidRPr="00547262">
        <w:rPr>
          <w:rFonts w:ascii="Arial" w:eastAsia="Times New Roman" w:hAnsi="Arial" w:cs="Arial"/>
          <w:color w:val="383C45"/>
          <w:sz w:val="18"/>
          <w:szCs w:val="18"/>
          <w:bdr w:val="none" w:sz="0" w:space="0" w:color="auto" w:frame="1"/>
          <w:lang w:eastAsia="ru-RU"/>
        </w:rPr>
        <w:t>Оценка необходимости применения обеспечительных мер производится судом по своему внутреннему убеждению, основанному на изучении конкретных обстоятельств дела.</w:t>
      </w:r>
    </w:p>
    <w:p w:rsidR="00547262" w:rsidRPr="00547262" w:rsidRDefault="00547262" w:rsidP="00547262">
      <w:pPr>
        <w:spacing w:after="0" w:line="280" w:lineRule="atLeast"/>
        <w:ind w:left="720"/>
        <w:jc w:val="center"/>
        <w:textAlignment w:val="baseline"/>
        <w:outlineLvl w:val="2"/>
        <w:rPr>
          <w:rFonts w:ascii="Arial" w:eastAsia="Times New Roman" w:hAnsi="Arial" w:cs="Arial"/>
          <w:b/>
          <w:bCs/>
          <w:color w:val="383C45"/>
          <w:sz w:val="18"/>
          <w:szCs w:val="18"/>
          <w:lang w:eastAsia="ru-RU"/>
        </w:rPr>
      </w:pPr>
      <w:r w:rsidRPr="00547262">
        <w:rPr>
          <w:rFonts w:ascii="Arial" w:eastAsia="Times New Roman" w:hAnsi="Arial" w:cs="Arial"/>
          <w:b/>
          <w:bCs/>
          <w:color w:val="383C45"/>
          <w:sz w:val="18"/>
          <w:szCs w:val="18"/>
          <w:bdr w:val="none" w:sz="0" w:space="0" w:color="auto" w:frame="1"/>
          <w:lang w:eastAsia="ru-RU"/>
        </w:rPr>
        <w:t>В соответствии с пунктом 5 части 2 статьи 92 АПК РФ при подаче заявления о принятии обеспечительных мер заявитель должен аргументировано обосновать свое обращение. Кроме того, заявитель должен представить арбитражному суду доказательства, подтверждающие, что непринятие заявленных мер по обеспечению может затруднить или сделать невозможным исполнение судебного акта, либо причинить ущерб заявителю.</w:t>
      </w:r>
    </w:p>
    <w:p w:rsidR="00547262" w:rsidRPr="00547262" w:rsidRDefault="00547262" w:rsidP="00547262">
      <w:pPr>
        <w:spacing w:after="0" w:line="280" w:lineRule="atLeast"/>
        <w:ind w:left="720"/>
        <w:textAlignment w:val="baseline"/>
        <w:rPr>
          <w:rFonts w:ascii="Arial" w:eastAsia="Times New Roman" w:hAnsi="Arial" w:cs="Arial"/>
          <w:color w:val="383C45"/>
          <w:sz w:val="18"/>
          <w:szCs w:val="18"/>
          <w:lang w:eastAsia="ru-RU"/>
        </w:rPr>
      </w:pPr>
      <w:r w:rsidRPr="00547262">
        <w:rPr>
          <w:rFonts w:ascii="Arial" w:eastAsia="Times New Roman" w:hAnsi="Arial" w:cs="Arial"/>
          <w:color w:val="383C45"/>
          <w:sz w:val="18"/>
          <w:szCs w:val="18"/>
          <w:bdr w:val="none" w:sz="0" w:space="0" w:color="auto" w:frame="1"/>
          <w:lang w:eastAsia="ru-RU"/>
        </w:rPr>
        <w:t>Пунктом 9 Постановления Пленума Высшего Арбитражного Суда Российской Федерации от 12.10.2006 № 55 «О применении арбитражными судами обеспечительных мер» установлено, что суд признает заявление о применении обеспечительных мер обоснованным, если имеются доказательства, подтверждающие наличие хотя бы одного из оснований, предусмотренных частью 2 статьи 90 АПК РФ. Суд вправе применить обеспечительные меры при наличии обоих оснований, указанных в части 2 статьи 90 АПК РФ, если заявителем представлены доказательства их обоснованности.</w:t>
      </w:r>
    </w:p>
    <w:p w:rsidR="00547262" w:rsidRPr="00547262" w:rsidRDefault="00547262" w:rsidP="00547262">
      <w:pPr>
        <w:spacing w:after="0" w:line="280" w:lineRule="atLeast"/>
        <w:ind w:left="720"/>
        <w:textAlignment w:val="baseline"/>
        <w:rPr>
          <w:rFonts w:ascii="Arial" w:eastAsia="Times New Roman" w:hAnsi="Arial" w:cs="Arial"/>
          <w:color w:val="383C45"/>
          <w:sz w:val="18"/>
          <w:szCs w:val="18"/>
          <w:lang w:eastAsia="ru-RU"/>
        </w:rPr>
      </w:pPr>
      <w:r w:rsidRPr="00547262">
        <w:rPr>
          <w:rFonts w:ascii="Arial" w:eastAsia="Times New Roman" w:hAnsi="Arial" w:cs="Arial"/>
          <w:color w:val="383C45"/>
          <w:sz w:val="18"/>
          <w:szCs w:val="18"/>
          <w:bdr w:val="none" w:sz="0" w:space="0" w:color="auto" w:frame="1"/>
          <w:lang w:eastAsia="ru-RU"/>
        </w:rPr>
        <w:t>Изложенное свидетельствует о том, что обеспечительные меры принимаются только в том случае, если для этого есть действительная необходимость.</w:t>
      </w:r>
    </w:p>
    <w:p w:rsidR="00547262" w:rsidRPr="00547262" w:rsidRDefault="00547262" w:rsidP="00547262">
      <w:pPr>
        <w:spacing w:after="0" w:line="280" w:lineRule="atLeast"/>
        <w:ind w:left="720"/>
        <w:textAlignment w:val="baseline"/>
        <w:rPr>
          <w:rFonts w:ascii="Arial" w:eastAsia="Times New Roman" w:hAnsi="Arial" w:cs="Arial"/>
          <w:color w:val="383C45"/>
          <w:sz w:val="18"/>
          <w:szCs w:val="18"/>
          <w:lang w:eastAsia="ru-RU"/>
        </w:rPr>
      </w:pPr>
      <w:r w:rsidRPr="00547262">
        <w:rPr>
          <w:rFonts w:ascii="Arial" w:eastAsia="Times New Roman" w:hAnsi="Arial" w:cs="Arial"/>
          <w:color w:val="383C45"/>
          <w:sz w:val="18"/>
          <w:szCs w:val="18"/>
          <w:bdr w:val="none" w:sz="0" w:space="0" w:color="auto" w:frame="1"/>
          <w:lang w:eastAsia="ru-RU"/>
        </w:rPr>
        <w:lastRenderedPageBreak/>
        <w:t>Судом установлено, что 30 июля 2015 года состоялось собрание кредиторов должника, на котором утвержден отчет внешнего управляющего (1 вопрос повестки), утверждена начальная цена продажи предприятия в сумме 7 500 000 руб. (2 вопрос повестки), утверждено положение о порядке, условиях и сроках продажи имущества (3 вопрос повестки).</w:t>
      </w:r>
    </w:p>
    <w:p w:rsidR="00547262" w:rsidRPr="00547262" w:rsidRDefault="00547262" w:rsidP="00547262">
      <w:pPr>
        <w:spacing w:after="0" w:line="280" w:lineRule="atLeast"/>
        <w:ind w:left="720"/>
        <w:textAlignment w:val="baseline"/>
        <w:rPr>
          <w:rFonts w:ascii="Arial" w:eastAsia="Times New Roman" w:hAnsi="Arial" w:cs="Arial"/>
          <w:color w:val="383C45"/>
          <w:sz w:val="18"/>
          <w:szCs w:val="18"/>
          <w:lang w:eastAsia="ru-RU"/>
        </w:rPr>
      </w:pPr>
      <w:r w:rsidRPr="00547262">
        <w:rPr>
          <w:rFonts w:ascii="Arial" w:eastAsia="Times New Roman" w:hAnsi="Arial" w:cs="Arial"/>
          <w:color w:val="383C45"/>
          <w:sz w:val="18"/>
          <w:szCs w:val="18"/>
          <w:bdr w:val="none" w:sz="0" w:space="0" w:color="auto" w:frame="1"/>
          <w:lang w:eastAsia="ru-RU"/>
        </w:rPr>
        <w:t>Кредитор, ссылаясь на то, что в нарушение пункта 3 статьи 110 Закона о банкротстве начальная цена утверждена не в размере рыночной стоимости, оспаривает решение собрания кредиторов, состоявшееся 30.07.2015, по 2 и 3 вопросу повестки.</w:t>
      </w:r>
    </w:p>
    <w:p w:rsidR="00547262" w:rsidRPr="00547262" w:rsidRDefault="00547262" w:rsidP="00547262">
      <w:pPr>
        <w:spacing w:after="0" w:line="280" w:lineRule="atLeast"/>
        <w:ind w:left="720"/>
        <w:textAlignment w:val="baseline"/>
        <w:rPr>
          <w:rFonts w:ascii="Arial" w:eastAsia="Times New Roman" w:hAnsi="Arial" w:cs="Arial"/>
          <w:color w:val="383C45"/>
          <w:sz w:val="18"/>
          <w:szCs w:val="18"/>
          <w:lang w:eastAsia="ru-RU"/>
        </w:rPr>
      </w:pPr>
      <w:r w:rsidRPr="00547262">
        <w:rPr>
          <w:rFonts w:ascii="Arial" w:eastAsia="Times New Roman" w:hAnsi="Arial" w:cs="Arial"/>
          <w:color w:val="383C45"/>
          <w:sz w:val="18"/>
          <w:szCs w:val="18"/>
          <w:bdr w:val="none" w:sz="0" w:space="0" w:color="auto" w:frame="1"/>
          <w:lang w:eastAsia="ru-RU"/>
        </w:rPr>
        <w:t xml:space="preserve">Таким образом, </w:t>
      </w:r>
      <w:proofErr w:type="spellStart"/>
      <w:r w:rsidRPr="00547262">
        <w:rPr>
          <w:rFonts w:ascii="Arial" w:eastAsia="Times New Roman" w:hAnsi="Arial" w:cs="Arial"/>
          <w:color w:val="383C45"/>
          <w:sz w:val="18"/>
          <w:szCs w:val="18"/>
          <w:bdr w:val="none" w:sz="0" w:space="0" w:color="auto" w:frame="1"/>
          <w:lang w:eastAsia="ru-RU"/>
        </w:rPr>
        <w:t>истребуемая</w:t>
      </w:r>
      <w:proofErr w:type="spellEnd"/>
      <w:r w:rsidRPr="00547262">
        <w:rPr>
          <w:rFonts w:ascii="Arial" w:eastAsia="Times New Roman" w:hAnsi="Arial" w:cs="Arial"/>
          <w:color w:val="383C45"/>
          <w:sz w:val="18"/>
          <w:szCs w:val="18"/>
          <w:bdr w:val="none" w:sz="0" w:space="0" w:color="auto" w:frame="1"/>
          <w:lang w:eastAsia="ru-RU"/>
        </w:rPr>
        <w:t xml:space="preserve"> кредитором обеспечительная мера в виде запрета проводить торги по продаже имущества должника связана с предметом спора. В данном случае, исходя из предмета и оснований заявленного требования, указанная обеспечительная мера направлена на сохранение существующего состояния отношений сторон.</w:t>
      </w:r>
    </w:p>
    <w:p w:rsidR="00547262" w:rsidRPr="00547262" w:rsidRDefault="00547262" w:rsidP="00547262">
      <w:pPr>
        <w:spacing w:before="150" w:after="150" w:line="280" w:lineRule="atLeast"/>
        <w:ind w:left="720"/>
        <w:textAlignment w:val="baseline"/>
        <w:rPr>
          <w:rFonts w:ascii="Arial" w:eastAsia="Times New Roman" w:hAnsi="Arial" w:cs="Arial"/>
          <w:color w:val="383C45"/>
          <w:sz w:val="18"/>
          <w:szCs w:val="18"/>
          <w:lang w:eastAsia="ru-RU"/>
        </w:rPr>
      </w:pPr>
      <w:r w:rsidRPr="00547262">
        <w:rPr>
          <w:rFonts w:ascii="Arial" w:eastAsia="Times New Roman" w:hAnsi="Arial" w:cs="Arial"/>
          <w:color w:val="383C45"/>
          <w:sz w:val="18"/>
          <w:szCs w:val="18"/>
          <w:lang w:eastAsia="ru-RU"/>
        </w:rPr>
        <w:t>При наличии спора относительно стоимости имущества, непринятие заявленной обеспечительной меры может повлечь неблагоприятные последствия и привести к дальнейшей невозможности (или затруднительности) исполнения судебного акта.</w:t>
      </w:r>
    </w:p>
    <w:p w:rsidR="00547262" w:rsidRPr="00547262" w:rsidRDefault="00547262" w:rsidP="00547262">
      <w:pPr>
        <w:spacing w:before="150" w:after="150" w:line="280" w:lineRule="atLeast"/>
        <w:ind w:left="720"/>
        <w:textAlignment w:val="baseline"/>
        <w:rPr>
          <w:rFonts w:ascii="Arial" w:eastAsia="Times New Roman" w:hAnsi="Arial" w:cs="Arial"/>
          <w:color w:val="383C45"/>
          <w:sz w:val="18"/>
          <w:szCs w:val="18"/>
          <w:lang w:eastAsia="ru-RU"/>
        </w:rPr>
      </w:pPr>
      <w:r w:rsidRPr="00547262">
        <w:rPr>
          <w:rFonts w:ascii="Arial" w:eastAsia="Times New Roman" w:hAnsi="Arial" w:cs="Arial"/>
          <w:color w:val="383C45"/>
          <w:sz w:val="18"/>
          <w:szCs w:val="18"/>
          <w:lang w:eastAsia="ru-RU"/>
        </w:rPr>
        <w:t>Предложенная кредитором обеспечительная мера соразмерна заявленному требованию, не нарушает баланс интересов сторон, и является необходимой и достаточной для обеспечения исполнения судебного акта и предотвращения ущерба кредиторам в результате продажи имущества должника по заниженной цене.</w:t>
      </w:r>
    </w:p>
    <w:p w:rsidR="00547262" w:rsidRPr="00547262" w:rsidRDefault="00547262" w:rsidP="00547262">
      <w:pPr>
        <w:spacing w:before="150" w:after="150" w:line="280" w:lineRule="atLeast"/>
        <w:ind w:left="720"/>
        <w:textAlignment w:val="baseline"/>
        <w:rPr>
          <w:rFonts w:ascii="Arial" w:eastAsia="Times New Roman" w:hAnsi="Arial" w:cs="Arial"/>
          <w:color w:val="383C45"/>
          <w:sz w:val="18"/>
          <w:szCs w:val="18"/>
          <w:lang w:eastAsia="ru-RU"/>
        </w:rPr>
      </w:pPr>
      <w:r w:rsidRPr="00547262">
        <w:rPr>
          <w:rFonts w:ascii="Arial" w:eastAsia="Times New Roman" w:hAnsi="Arial" w:cs="Arial"/>
          <w:color w:val="383C45"/>
          <w:sz w:val="18"/>
          <w:szCs w:val="18"/>
          <w:lang w:eastAsia="ru-RU"/>
        </w:rPr>
        <w:t>С учетом изложенного суд приходит к выводу о необходимости принятия заявленной обеспечительной меры.</w:t>
      </w:r>
    </w:p>
    <w:p w:rsidR="00547262" w:rsidRPr="00547262" w:rsidRDefault="00547262" w:rsidP="00547262">
      <w:pPr>
        <w:spacing w:after="0" w:line="280" w:lineRule="atLeast"/>
        <w:ind w:left="720"/>
        <w:textAlignment w:val="baseline"/>
        <w:rPr>
          <w:rFonts w:ascii="Arial" w:eastAsia="Times New Roman" w:hAnsi="Arial" w:cs="Arial"/>
          <w:color w:val="383C45"/>
          <w:sz w:val="18"/>
          <w:szCs w:val="18"/>
          <w:lang w:eastAsia="ru-RU"/>
        </w:rPr>
      </w:pPr>
      <w:r w:rsidRPr="00547262">
        <w:rPr>
          <w:rFonts w:ascii="Arial" w:eastAsia="Times New Roman" w:hAnsi="Arial" w:cs="Arial"/>
          <w:color w:val="383C45"/>
          <w:sz w:val="18"/>
          <w:szCs w:val="18"/>
          <w:bdr w:val="none" w:sz="0" w:space="0" w:color="auto" w:frame="1"/>
          <w:lang w:eastAsia="ru-RU"/>
        </w:rPr>
        <w:t>Арбитражный суд, руководствуясь статьями 90, 91, 184, 185 Арбитражного процессуального кодекса Российской Федерации, статьями 32, 46 Федерального закона от 26.10.2002 № 127-ФЗ «О несостоятельности (банкротстве)»,</w:t>
      </w:r>
    </w:p>
    <w:p w:rsidR="00547262" w:rsidRPr="00547262" w:rsidRDefault="00547262" w:rsidP="00547262">
      <w:pPr>
        <w:spacing w:after="0" w:line="280" w:lineRule="atLeast"/>
        <w:ind w:left="720"/>
        <w:jc w:val="center"/>
        <w:textAlignment w:val="baseline"/>
        <w:rPr>
          <w:rFonts w:ascii="Arial" w:eastAsia="Times New Roman" w:hAnsi="Arial" w:cs="Arial"/>
          <w:color w:val="383C45"/>
          <w:sz w:val="18"/>
          <w:szCs w:val="18"/>
          <w:lang w:eastAsia="ru-RU"/>
        </w:rPr>
      </w:pPr>
      <w:r w:rsidRPr="00547262">
        <w:rPr>
          <w:rFonts w:ascii="Arial" w:eastAsia="Times New Roman" w:hAnsi="Arial" w:cs="Arial"/>
          <w:b/>
          <w:bCs/>
          <w:color w:val="383C45"/>
          <w:sz w:val="18"/>
          <w:szCs w:val="18"/>
          <w:bdr w:val="none" w:sz="0" w:space="0" w:color="auto" w:frame="1"/>
          <w:lang w:eastAsia="ru-RU"/>
        </w:rPr>
        <w:t>О П Р Е Д Е Л И Л:</w:t>
      </w:r>
    </w:p>
    <w:p w:rsidR="00547262" w:rsidRPr="00547262" w:rsidRDefault="00547262" w:rsidP="00547262">
      <w:pPr>
        <w:spacing w:after="0" w:line="280" w:lineRule="atLeast"/>
        <w:ind w:left="720"/>
        <w:textAlignment w:val="baseline"/>
        <w:rPr>
          <w:rFonts w:ascii="Arial" w:eastAsia="Times New Roman" w:hAnsi="Arial" w:cs="Arial"/>
          <w:color w:val="383C45"/>
          <w:sz w:val="18"/>
          <w:szCs w:val="18"/>
          <w:lang w:eastAsia="ru-RU"/>
        </w:rPr>
      </w:pPr>
      <w:r w:rsidRPr="00547262">
        <w:rPr>
          <w:rFonts w:ascii="Arial" w:eastAsia="Times New Roman" w:hAnsi="Arial" w:cs="Arial"/>
          <w:color w:val="383C45"/>
          <w:sz w:val="18"/>
          <w:szCs w:val="18"/>
          <w:bdr w:val="none" w:sz="0" w:space="0" w:color="auto" w:frame="1"/>
          <w:lang w:eastAsia="ru-RU"/>
        </w:rPr>
        <w:t>ходатайство кредитора - общества с ограниченной ответственностью «</w:t>
      </w:r>
      <w:proofErr w:type="spellStart"/>
      <w:r w:rsidRPr="00547262">
        <w:rPr>
          <w:rFonts w:ascii="Arial" w:eastAsia="Times New Roman" w:hAnsi="Arial" w:cs="Arial"/>
          <w:color w:val="383C45"/>
          <w:sz w:val="18"/>
          <w:szCs w:val="18"/>
          <w:bdr w:val="none" w:sz="0" w:space="0" w:color="auto" w:frame="1"/>
          <w:lang w:eastAsia="ru-RU"/>
        </w:rPr>
        <w:t>Ремжелдортех</w:t>
      </w:r>
      <w:proofErr w:type="spellEnd"/>
      <w:r w:rsidRPr="00547262">
        <w:rPr>
          <w:rFonts w:ascii="Arial" w:eastAsia="Times New Roman" w:hAnsi="Arial" w:cs="Arial"/>
          <w:color w:val="383C45"/>
          <w:sz w:val="18"/>
          <w:szCs w:val="18"/>
          <w:bdr w:val="none" w:sz="0" w:space="0" w:color="auto" w:frame="1"/>
          <w:lang w:eastAsia="ru-RU"/>
        </w:rPr>
        <w:t>» о принятии обеспечительных мер удовлетворить.</w:t>
      </w:r>
    </w:p>
    <w:p w:rsidR="00547262" w:rsidRPr="00547262" w:rsidRDefault="00547262" w:rsidP="00547262">
      <w:pPr>
        <w:spacing w:after="0" w:line="280" w:lineRule="atLeast"/>
        <w:ind w:left="720"/>
        <w:textAlignment w:val="baseline"/>
        <w:rPr>
          <w:rFonts w:ascii="Arial" w:eastAsia="Times New Roman" w:hAnsi="Arial" w:cs="Arial"/>
          <w:color w:val="383C45"/>
          <w:sz w:val="18"/>
          <w:szCs w:val="18"/>
          <w:lang w:eastAsia="ru-RU"/>
        </w:rPr>
      </w:pPr>
      <w:r w:rsidRPr="00547262">
        <w:rPr>
          <w:rFonts w:ascii="Arial" w:eastAsia="Times New Roman" w:hAnsi="Arial" w:cs="Arial"/>
          <w:color w:val="383C45"/>
          <w:sz w:val="18"/>
          <w:szCs w:val="18"/>
          <w:bdr w:val="none" w:sz="0" w:space="0" w:color="auto" w:frame="1"/>
          <w:lang w:eastAsia="ru-RU"/>
        </w:rPr>
        <w:t xml:space="preserve">Запретить внешнему управляющему общества с ограниченной ответственностью «Кулой ЖКХ» </w:t>
      </w:r>
      <w:proofErr w:type="spellStart"/>
      <w:r w:rsidRPr="00547262">
        <w:rPr>
          <w:rFonts w:ascii="Arial" w:eastAsia="Times New Roman" w:hAnsi="Arial" w:cs="Arial"/>
          <w:color w:val="383C45"/>
          <w:sz w:val="18"/>
          <w:szCs w:val="18"/>
          <w:bdr w:val="none" w:sz="0" w:space="0" w:color="auto" w:frame="1"/>
          <w:lang w:eastAsia="ru-RU"/>
        </w:rPr>
        <w:t>Грозину</w:t>
      </w:r>
      <w:proofErr w:type="spellEnd"/>
      <w:r w:rsidRPr="00547262">
        <w:rPr>
          <w:rFonts w:ascii="Arial" w:eastAsia="Times New Roman" w:hAnsi="Arial" w:cs="Arial"/>
          <w:color w:val="383C45"/>
          <w:sz w:val="18"/>
          <w:szCs w:val="18"/>
          <w:bdr w:val="none" w:sz="0" w:space="0" w:color="auto" w:frame="1"/>
          <w:lang w:eastAsia="ru-RU"/>
        </w:rPr>
        <w:t xml:space="preserve"> Олегу Васильевичу проводить торги по продаже имущества должника.</w:t>
      </w:r>
    </w:p>
    <w:p w:rsidR="00547262" w:rsidRPr="00547262" w:rsidRDefault="00547262" w:rsidP="00547262">
      <w:pPr>
        <w:spacing w:after="0" w:line="280" w:lineRule="atLeast"/>
        <w:ind w:left="720"/>
        <w:textAlignment w:val="baseline"/>
        <w:rPr>
          <w:rFonts w:ascii="Arial" w:eastAsia="Times New Roman" w:hAnsi="Arial" w:cs="Arial"/>
          <w:color w:val="383C45"/>
          <w:sz w:val="18"/>
          <w:szCs w:val="18"/>
          <w:lang w:eastAsia="ru-RU"/>
        </w:rPr>
      </w:pPr>
      <w:r w:rsidRPr="00547262">
        <w:rPr>
          <w:rFonts w:ascii="Arial" w:eastAsia="Times New Roman" w:hAnsi="Arial" w:cs="Arial"/>
          <w:color w:val="383C45"/>
          <w:sz w:val="18"/>
          <w:szCs w:val="18"/>
          <w:bdr w:val="none" w:sz="0" w:space="0" w:color="auto" w:frame="1"/>
          <w:lang w:eastAsia="ru-RU"/>
        </w:rPr>
        <w:t>Определение подлежит немедленному исполнению и может быть обжаловано в Четырнадцатый арбитражный апелляционный суд путем подачи апелляционной жалобы через Арбитражный суд Архангельской области в течение 10 дней со дня его вынесения.</w:t>
      </w:r>
    </w:p>
    <w:p w:rsidR="00547262" w:rsidRPr="00547262" w:rsidRDefault="00547262" w:rsidP="00547262">
      <w:pPr>
        <w:spacing w:before="150" w:after="150" w:line="280" w:lineRule="atLeast"/>
        <w:ind w:left="720"/>
        <w:jc w:val="center"/>
        <w:textAlignment w:val="baseline"/>
        <w:outlineLvl w:val="3"/>
        <w:rPr>
          <w:rFonts w:ascii="Arial" w:eastAsia="Times New Roman" w:hAnsi="Arial" w:cs="Arial"/>
          <w:b/>
          <w:bCs/>
          <w:color w:val="383C45"/>
          <w:sz w:val="18"/>
          <w:szCs w:val="18"/>
          <w:lang w:eastAsia="ru-RU"/>
        </w:rPr>
      </w:pPr>
      <w:r w:rsidRPr="00547262">
        <w:rPr>
          <w:rFonts w:ascii="Arial" w:eastAsia="Times New Roman" w:hAnsi="Arial" w:cs="Arial"/>
          <w:b/>
          <w:bCs/>
          <w:color w:val="383C45"/>
          <w:sz w:val="18"/>
          <w:szCs w:val="18"/>
          <w:lang w:eastAsia="ru-RU"/>
        </w:rPr>
        <w:t> </w:t>
      </w:r>
    </w:p>
    <w:p w:rsidR="00547262" w:rsidRPr="00547262" w:rsidRDefault="00547262" w:rsidP="00547262">
      <w:pPr>
        <w:spacing w:before="150" w:after="150" w:line="280" w:lineRule="atLeast"/>
        <w:ind w:left="720"/>
        <w:jc w:val="center"/>
        <w:textAlignment w:val="baseline"/>
        <w:outlineLvl w:val="3"/>
        <w:rPr>
          <w:rFonts w:ascii="Arial" w:eastAsia="Times New Roman" w:hAnsi="Arial" w:cs="Arial"/>
          <w:b/>
          <w:bCs/>
          <w:color w:val="383C45"/>
          <w:sz w:val="18"/>
          <w:szCs w:val="18"/>
          <w:lang w:eastAsia="ru-RU"/>
        </w:rPr>
      </w:pPr>
      <w:r w:rsidRPr="00547262">
        <w:rPr>
          <w:rFonts w:ascii="Arial" w:eastAsia="Times New Roman" w:hAnsi="Arial" w:cs="Arial"/>
          <w:b/>
          <w:bCs/>
          <w:color w:val="383C45"/>
          <w:sz w:val="18"/>
          <w:szCs w:val="18"/>
          <w:lang w:eastAsia="ru-RU"/>
        </w:rPr>
        <w:t xml:space="preserve">Судья                                                                                                                      М.В. </w:t>
      </w:r>
      <w:proofErr w:type="spellStart"/>
      <w:r w:rsidRPr="00547262">
        <w:rPr>
          <w:rFonts w:ascii="Arial" w:eastAsia="Times New Roman" w:hAnsi="Arial" w:cs="Arial"/>
          <w:b/>
          <w:bCs/>
          <w:color w:val="383C45"/>
          <w:sz w:val="18"/>
          <w:szCs w:val="18"/>
          <w:lang w:eastAsia="ru-RU"/>
        </w:rPr>
        <w:t>Липонина</w:t>
      </w:r>
      <w:proofErr w:type="spellEnd"/>
    </w:p>
    <w:p w:rsidR="00547262" w:rsidRPr="00547262" w:rsidRDefault="00547262" w:rsidP="00547262">
      <w:pPr>
        <w:shd w:val="clear" w:color="auto" w:fill="131316"/>
        <w:spacing w:after="0" w:line="280" w:lineRule="atLeast"/>
        <w:textAlignment w:val="baseline"/>
        <w:rPr>
          <w:rFonts w:ascii="Arial" w:eastAsia="Times New Roman" w:hAnsi="Arial" w:cs="Arial"/>
          <w:color w:val="383C45"/>
          <w:sz w:val="15"/>
          <w:szCs w:val="15"/>
          <w:lang w:eastAsia="ru-RU"/>
        </w:rPr>
      </w:pPr>
      <w:r w:rsidRPr="00547262">
        <w:rPr>
          <w:rFonts w:ascii="Arial" w:eastAsia="Times New Roman" w:hAnsi="Arial" w:cs="Arial"/>
          <w:noProof/>
          <w:color w:val="383C45"/>
          <w:sz w:val="15"/>
          <w:szCs w:val="15"/>
          <w:bdr w:val="none" w:sz="0" w:space="0" w:color="auto" w:frame="1"/>
          <w:lang w:eastAsia="ru-RU"/>
        </w:rPr>
        <w:drawing>
          <wp:inline distT="0" distB="0" distL="0" distR="0" wp14:anchorId="18D193D6" wp14:editId="515BE6F2">
            <wp:extent cx="600075" cy="95250"/>
            <wp:effectExtent l="0" t="0" r="9525" b="0"/>
            <wp:docPr id="1" name="Рисунок 1" descr="Право.RU">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аво.RU">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 cy="95250"/>
                    </a:xfrm>
                    <a:prstGeom prst="rect">
                      <a:avLst/>
                    </a:prstGeom>
                    <a:noFill/>
                    <a:ln>
                      <a:noFill/>
                    </a:ln>
                  </pic:spPr>
                </pic:pic>
              </a:graphicData>
            </a:graphic>
          </wp:inline>
        </w:drawing>
      </w:r>
    </w:p>
    <w:p w:rsidR="00565B20" w:rsidRDefault="00565B20"/>
    <w:sectPr w:rsidR="00565B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262"/>
    <w:rsid w:val="00547262"/>
    <w:rsid w:val="0056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A2211-B08C-4A45-BB67-A9A905A1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839733">
      <w:bodyDiv w:val="1"/>
      <w:marLeft w:val="0"/>
      <w:marRight w:val="0"/>
      <w:marTop w:val="0"/>
      <w:marBottom w:val="0"/>
      <w:divBdr>
        <w:top w:val="none" w:sz="0" w:space="0" w:color="auto"/>
        <w:left w:val="none" w:sz="0" w:space="0" w:color="auto"/>
        <w:bottom w:val="none" w:sz="0" w:space="0" w:color="auto"/>
        <w:right w:val="none" w:sz="0" w:space="0" w:color="auto"/>
      </w:divBdr>
      <w:divsChild>
        <w:div w:id="2046251590">
          <w:marLeft w:val="0"/>
          <w:marRight w:val="0"/>
          <w:marTop w:val="0"/>
          <w:marBottom w:val="0"/>
          <w:divBdr>
            <w:top w:val="none" w:sz="0" w:space="0" w:color="auto"/>
            <w:left w:val="none" w:sz="0" w:space="0" w:color="auto"/>
            <w:bottom w:val="none" w:sz="0" w:space="0" w:color="auto"/>
            <w:right w:val="none" w:sz="0" w:space="0" w:color="auto"/>
          </w:divBdr>
          <w:divsChild>
            <w:div w:id="182323904">
              <w:marLeft w:val="0"/>
              <w:marRight w:val="0"/>
              <w:marTop w:val="0"/>
              <w:marBottom w:val="0"/>
              <w:divBdr>
                <w:top w:val="none" w:sz="0" w:space="0" w:color="auto"/>
                <w:left w:val="none" w:sz="0" w:space="0" w:color="auto"/>
                <w:bottom w:val="none" w:sz="0" w:space="0" w:color="auto"/>
                <w:right w:val="none" w:sz="0" w:space="0" w:color="auto"/>
              </w:divBdr>
              <w:divsChild>
                <w:div w:id="407311769">
                  <w:marLeft w:val="0"/>
                  <w:marRight w:val="0"/>
                  <w:marTop w:val="0"/>
                  <w:marBottom w:val="0"/>
                  <w:divBdr>
                    <w:top w:val="none" w:sz="0" w:space="0" w:color="auto"/>
                    <w:left w:val="none" w:sz="0" w:space="0" w:color="auto"/>
                    <w:bottom w:val="none" w:sz="0" w:space="0" w:color="auto"/>
                    <w:right w:val="none" w:sz="0" w:space="0" w:color="auto"/>
                  </w:divBdr>
                  <w:divsChild>
                    <w:div w:id="1018196390">
                      <w:marLeft w:val="0"/>
                      <w:marRight w:val="0"/>
                      <w:marTop w:val="0"/>
                      <w:marBottom w:val="0"/>
                      <w:divBdr>
                        <w:top w:val="none" w:sz="0" w:space="0" w:color="auto"/>
                        <w:left w:val="none" w:sz="0" w:space="0" w:color="auto"/>
                        <w:bottom w:val="none" w:sz="0" w:space="0" w:color="auto"/>
                        <w:right w:val="none" w:sz="0" w:space="0" w:color="auto"/>
                      </w:divBdr>
                      <w:divsChild>
                        <w:div w:id="9656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973879">
          <w:marLeft w:val="0"/>
          <w:marRight w:val="0"/>
          <w:marTop w:val="0"/>
          <w:marBottom w:val="0"/>
          <w:divBdr>
            <w:top w:val="none" w:sz="0" w:space="0" w:color="auto"/>
            <w:left w:val="none" w:sz="0" w:space="0" w:color="auto"/>
            <w:bottom w:val="none" w:sz="0" w:space="0" w:color="auto"/>
            <w:right w:val="none" w:sz="0" w:space="0" w:color="auto"/>
          </w:divBdr>
          <w:divsChild>
            <w:div w:id="1753382843">
              <w:marLeft w:val="0"/>
              <w:marRight w:val="0"/>
              <w:marTop w:val="0"/>
              <w:marBottom w:val="0"/>
              <w:divBdr>
                <w:top w:val="single" w:sz="6" w:space="0" w:color="4C4F58"/>
                <w:left w:val="none" w:sz="0" w:space="0" w:color="auto"/>
                <w:bottom w:val="single" w:sz="6" w:space="0" w:color="383C45"/>
                <w:right w:val="none" w:sz="0" w:space="0" w:color="auto"/>
              </w:divBdr>
              <w:divsChild>
                <w:div w:id="1895265458">
                  <w:marLeft w:val="0"/>
                  <w:marRight w:val="0"/>
                  <w:marTop w:val="0"/>
                  <w:marBottom w:val="0"/>
                  <w:divBdr>
                    <w:top w:val="none" w:sz="0" w:space="0" w:color="auto"/>
                    <w:left w:val="single" w:sz="6" w:space="0" w:color="383C45"/>
                    <w:bottom w:val="none" w:sz="0" w:space="0" w:color="auto"/>
                    <w:right w:val="single" w:sz="6" w:space="0" w:color="111215"/>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docs.pra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1397</Words>
  <Characters>7964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2015-09-02T06:46:00Z</dcterms:created>
  <dcterms:modified xsi:type="dcterms:W3CDTF">2015-09-02T06:47:00Z</dcterms:modified>
</cp:coreProperties>
</file>